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0"/>
        <w:pBdr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  <w:r>
        <w:rPr>
          <w:b/>
          <w:bCs/>
          <w:sz w:val="14"/>
          <w:szCs w:val="14"/>
        </w:rPr>
      </w:r>
      <w:r>
        <w:rPr>
          <w:b/>
          <w:bCs/>
          <w:sz w:val="14"/>
          <w:szCs w:val="14"/>
        </w:rPr>
      </w:r>
    </w:p>
    <w:p>
      <w:pPr>
        <w:pStyle w:val="880"/>
        <w:pBdr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0"/>
        <w:pBdr/>
        <w:spacing w:line="240" w:lineRule="auto"/>
        <w:ind w:left="0"/>
        <w:jc w:val="center"/>
        <w:rPr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467995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7168046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6.85pt;mso-position-vertical:absolute;width:37.55pt;height:48.20pt;mso-wrap-distance-left:9.00pt;mso-wrap-distance-top:0.00pt;mso-wrap-distance-right:9.00pt;mso-wrap-distance-bottom:0.00pt;z-index:1;" stroked="f">
                <w10:wrap type="topAndBottom"/>
                <v:imagedata r:id="rId15" o:title=""/>
                <o:lock v:ext="edit" rotation="t"/>
              </v:shape>
            </w:pict>
          </mc:Fallback>
        </mc:AlternateContent>
      </w:r>
      <w:r>
        <w:rPr>
          <w:sz w:val="24"/>
          <w:szCs w:val="24"/>
        </w:rPr>
        <w:t xml:space="preserve">АДМИНИСТРАЦИЯ ЧЕРНЯНСКОГО МУНИЦИПАЛЬНОГО ОКРУГА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0"/>
        <w:pBdr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hd w:val="clear" w:color="auto" w:fill="ffffff"/>
        <w:spacing w:line="276" w:lineRule="auto"/>
        <w:ind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hd w:val="clear" w:color="auto" w:fill="ffffff"/>
        <w:spacing w:line="276" w:lineRule="auto"/>
        <w: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Bdr/>
        <w:shd w:val="clear" w:color="auto" w:fill="ffffff"/>
        <w:spacing/>
        <w:ind w:hanging="7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hd w:val="clear" w:color="auto" w:fill="ffffff"/>
        <w:spacing/>
        <w:ind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25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</w:t>
      </w:r>
      <w:r>
        <w:rPr>
          <w:b/>
          <w:sz w:val="28"/>
          <w:szCs w:val="28"/>
        </w:rPr>
        <w:t xml:space="preserve"> в органах местного самоуправления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highlight w:val="white"/>
        </w:rPr>
        <w:t xml:space="preserve">Белгородской области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Bdr/>
        <w:spacing/>
        <w:ind w:right="23" w:firstLine="697" w:left="23"/>
        <w:jc w:val="both"/>
        <w:rPr>
          <w:rStyle w:val="1045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В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оответствии с Федеральным законом от 25 декабря 2008 года № 273-ФЗ «О противодействии коррупции», Указом Президента Российской Федерации от 15 июля 2015 года № 364 «О мерах по совершенствованию организации деятельности в области противодействия коррупции»,</w:t>
      </w:r>
      <w:r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Губернатора Белгородской области от 13 октября 2015 года № 107 «О мерах по совершенствованию организации деятельности в обла</w:t>
      </w:r>
      <w:r>
        <w:rPr>
          <w:sz w:val="28"/>
          <w:szCs w:val="28"/>
        </w:rPr>
        <w:t xml:space="preserve">сти противодействия коррупции» </w:t>
      </w:r>
      <w:r>
        <w:rPr>
          <w:sz w:val="28"/>
          <w:szCs w:val="28"/>
        </w:rPr>
        <w:t xml:space="preserve">и в целях формирования</w:t>
      </w:r>
      <w:r>
        <w:rPr>
          <w:sz w:val="28"/>
          <w:szCs w:val="28"/>
        </w:rPr>
        <w:t xml:space="preserve"> перечня должностей муниципальной службы органов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муниципального округа, замещ</w:t>
      </w:r>
      <w:r>
        <w:rPr>
          <w:sz w:val="28"/>
          <w:szCs w:val="28"/>
        </w:rPr>
        <w:t xml:space="preserve">ение которых связано с коррупционными рисками, </w:t>
      </w:r>
      <w:r>
        <w:rPr>
          <w:rFonts w:ascii="Times New Roman" w:hAnsi="Times New Roman"/>
          <w:sz w:val="28"/>
          <w:szCs w:val="28"/>
          <w:highlight w:val="white"/>
        </w:rPr>
        <w:t xml:space="preserve">Администрация Чернянского муниципального округа </w:t>
      </w:r>
      <w:r>
        <w:rPr>
          <w:rFonts w:ascii="Times New Roman" w:hAnsi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п о с т а н о в л я е т</w:t>
      </w:r>
      <w:r>
        <w:rPr>
          <w:sz w:val="28"/>
          <w:szCs w:val="28"/>
          <w:highlight w:val="white"/>
        </w:rPr>
        <w:t xml:space="preserve">:</w:t>
      </w:r>
      <w:r>
        <w:rPr>
          <w:rStyle w:val="1045"/>
          <w:sz w:val="28"/>
          <w:szCs w:val="28"/>
          <w:highlight w:val="white"/>
        </w:rPr>
      </w:r>
      <w:r>
        <w:rPr>
          <w:rStyle w:val="1045"/>
          <w:sz w:val="28"/>
          <w:szCs w:val="28"/>
          <w:highlight w:val="white"/>
        </w:rPr>
      </w:r>
    </w:p>
    <w:p>
      <w:pPr>
        <w:pBdr/>
        <w:spacing/>
        <w:ind w:right="23" w:firstLine="697" w:left="23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 </w:t>
      </w:r>
      <w:r>
        <w:rPr>
          <w:sz w:val="28"/>
          <w:szCs w:val="28"/>
          <w:highlight w:val="white"/>
        </w:rPr>
        <w:t xml:space="preserve">Утвердить </w:t>
      </w:r>
      <w:r>
        <w:rPr>
          <w:sz w:val="28"/>
          <w:szCs w:val="28"/>
          <w:highlight w:val="white"/>
        </w:rPr>
        <w:t xml:space="preserve">перечень </w:t>
      </w:r>
      <w:r>
        <w:rPr>
          <w:sz w:val="28"/>
          <w:szCs w:val="28"/>
          <w:highlight w:val="white"/>
        </w:rPr>
        <w:t xml:space="preserve">коррупционно</w:t>
      </w:r>
      <w:r>
        <w:rPr>
          <w:sz w:val="28"/>
          <w:szCs w:val="28"/>
          <w:highlight w:val="white"/>
        </w:rPr>
        <w:t xml:space="preserve"> – опасных функций в органах местного самоуправления </w:t>
      </w:r>
      <w:r>
        <w:rPr>
          <w:sz w:val="28"/>
          <w:szCs w:val="28"/>
          <w:highlight w:val="white"/>
        </w:rPr>
        <w:t xml:space="preserve">Чернянского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муниципального округа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(прилагается)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 w:right="23" w:firstLine="697" w:left="23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. Признать утратившими силу постановления администрации </w:t>
      </w:r>
      <w:r>
        <w:rPr>
          <w:sz w:val="28"/>
          <w:szCs w:val="28"/>
          <w:highlight w:val="white"/>
        </w:rPr>
        <w:t xml:space="preserve">муниципального района «</w:t>
      </w:r>
      <w:r>
        <w:rPr>
          <w:sz w:val="28"/>
          <w:szCs w:val="28"/>
          <w:highlight w:val="white"/>
        </w:rPr>
        <w:t xml:space="preserve">Чернянский</w:t>
      </w:r>
      <w:r>
        <w:rPr>
          <w:sz w:val="28"/>
          <w:szCs w:val="28"/>
          <w:highlight w:val="white"/>
        </w:rPr>
        <w:t xml:space="preserve"> район» Белгородской области</w:t>
      </w:r>
      <w:r>
        <w:rPr>
          <w:sz w:val="28"/>
          <w:szCs w:val="28"/>
          <w:highlight w:val="white"/>
        </w:rPr>
        <w:t xml:space="preserve">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от 12 января 2016 года № 4 «Об утверждении </w:t>
      </w:r>
      <w:r>
        <w:rPr>
          <w:sz w:val="28"/>
          <w:szCs w:val="28"/>
        </w:rPr>
        <w:t xml:space="preserve">Перечня  </w:t>
      </w:r>
      <w:r>
        <w:rPr>
          <w:sz w:val="28"/>
          <w:szCs w:val="28"/>
        </w:rPr>
        <w:t xml:space="preserve">коррупционно</w:t>
      </w:r>
      <w:r>
        <w:rPr>
          <w:sz w:val="28"/>
          <w:szCs w:val="28"/>
        </w:rPr>
        <w:t xml:space="preserve">-опасных функций в органах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от 18 января 2018 года № 21 «</w:t>
      </w:r>
      <w:r>
        <w:rPr>
          <w:sz w:val="28"/>
          <w:szCs w:val="28"/>
        </w:rPr>
        <w:t xml:space="preserve">О внесении изменений в постановление администрации муниципального района «</w:t>
      </w:r>
      <w:r>
        <w:rPr>
          <w:sz w:val="28"/>
          <w:szCs w:val="28"/>
        </w:rPr>
        <w:t xml:space="preserve">Чернянский</w:t>
      </w:r>
      <w:r>
        <w:rPr>
          <w:sz w:val="28"/>
          <w:szCs w:val="28"/>
        </w:rPr>
        <w:t xml:space="preserve"> район» Белгородской </w:t>
      </w:r>
      <w:r>
        <w:rPr>
          <w:sz w:val="28"/>
          <w:szCs w:val="28"/>
        </w:rPr>
        <w:t xml:space="preserve">области  от</w:t>
      </w:r>
      <w:r>
        <w:rPr>
          <w:sz w:val="28"/>
          <w:szCs w:val="28"/>
        </w:rPr>
        <w:t xml:space="preserve"> 12 января 2016 года № 4 «Об утверждении Перечня  </w:t>
      </w:r>
      <w:r>
        <w:rPr>
          <w:sz w:val="28"/>
          <w:szCs w:val="28"/>
        </w:rPr>
        <w:t xml:space="preserve">коррупционно</w:t>
      </w:r>
      <w:r>
        <w:rPr>
          <w:sz w:val="28"/>
          <w:szCs w:val="28"/>
        </w:rPr>
        <w:t xml:space="preserve">-опасных функций в органах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от 05 декабря 2018 года № 594 «</w:t>
      </w:r>
      <w:r>
        <w:rPr>
          <w:sz w:val="28"/>
          <w:szCs w:val="28"/>
        </w:rPr>
        <w:t xml:space="preserve">О внесении изменений в постановление администрации муниципального района «</w:t>
      </w:r>
      <w:r>
        <w:rPr>
          <w:sz w:val="28"/>
          <w:szCs w:val="28"/>
        </w:rPr>
        <w:t xml:space="preserve">Чернянский</w:t>
      </w:r>
      <w:r>
        <w:rPr>
          <w:sz w:val="28"/>
          <w:szCs w:val="28"/>
        </w:rPr>
        <w:t xml:space="preserve"> район» Белгородской </w:t>
      </w:r>
      <w:r>
        <w:rPr>
          <w:sz w:val="28"/>
          <w:szCs w:val="28"/>
        </w:rPr>
        <w:t xml:space="preserve">области  от</w:t>
      </w:r>
      <w:r>
        <w:rPr>
          <w:sz w:val="28"/>
          <w:szCs w:val="28"/>
        </w:rPr>
        <w:t xml:space="preserve"> 12 января 2016 года № 4 «Об утверждении Перечня  </w:t>
      </w:r>
      <w:r>
        <w:rPr>
          <w:sz w:val="28"/>
          <w:szCs w:val="28"/>
        </w:rPr>
        <w:t xml:space="preserve">коррупционно</w:t>
      </w:r>
      <w:r>
        <w:rPr>
          <w:sz w:val="28"/>
          <w:szCs w:val="28"/>
        </w:rPr>
        <w:t xml:space="preserve">-опасных функций в органах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ab/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от 20 декабря 2019 года № 688 «</w:t>
      </w:r>
      <w:r>
        <w:rPr>
          <w:sz w:val="28"/>
          <w:szCs w:val="28"/>
        </w:rPr>
        <w:t xml:space="preserve">О внесении изменений в постановление администрации муниципального района «</w:t>
      </w:r>
      <w:r>
        <w:rPr>
          <w:sz w:val="28"/>
          <w:szCs w:val="28"/>
        </w:rPr>
        <w:t xml:space="preserve">Чернянский</w:t>
      </w:r>
      <w:r>
        <w:rPr>
          <w:sz w:val="28"/>
          <w:szCs w:val="28"/>
        </w:rPr>
        <w:t xml:space="preserve"> район» Белгородской </w:t>
      </w:r>
      <w:r>
        <w:rPr>
          <w:sz w:val="28"/>
          <w:szCs w:val="28"/>
        </w:rPr>
        <w:t xml:space="preserve">области  от</w:t>
      </w:r>
      <w:r>
        <w:rPr>
          <w:sz w:val="28"/>
          <w:szCs w:val="28"/>
        </w:rPr>
        <w:t xml:space="preserve"> 12 января 2016 года № 4 «Об утверждении Перечня  </w:t>
      </w:r>
      <w:r>
        <w:rPr>
          <w:sz w:val="28"/>
          <w:szCs w:val="28"/>
        </w:rPr>
        <w:t xml:space="preserve">коррупционно</w:t>
      </w:r>
      <w:r>
        <w:rPr>
          <w:sz w:val="28"/>
          <w:szCs w:val="28"/>
        </w:rPr>
        <w:t xml:space="preserve">-опасных функций в органах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 w:after="0" w:line="240" w:lineRule="auto"/>
        <w:ind w:firstLine="708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none"/>
        </w:rPr>
      </w:pPr>
      <w:r>
        <w:rPr>
          <w:sz w:val="28"/>
          <w:highlight w:val="white"/>
        </w:rPr>
        <w:t xml:space="preserve">3. </w:t>
      </w:r>
      <w:r>
        <w:rPr>
          <w:sz w:val="28"/>
          <w:szCs w:val="28"/>
          <w:highlight w:val="white"/>
        </w:rPr>
        <w:t xml:space="preserve">Опубликовать настоящее постановление в сетевом издании «Приосколье 31» (</w:t>
      </w:r>
      <w:r>
        <w:rPr>
          <w:sz w:val="28"/>
          <w:szCs w:val="28"/>
          <w:highlight w:val="white"/>
        </w:rPr>
        <w:t xml:space="preserve">адрес сайта: http://www.GAZETA-PRIOSKOLYE.RU), разместить на официальном сайте Чернянского муниципального округа Белгородской области в информационно-телекоммуникационной сети «Интернет» (адрес </w:t>
      </w:r>
      <w:r>
        <w:rPr>
          <w:color w:val="000000" w:themeColor="text1"/>
          <w:sz w:val="28"/>
          <w:szCs w:val="28"/>
          <w:highlight w:val="white"/>
        </w:rPr>
        <w:t xml:space="preserve">сайта</w:t>
      </w:r>
      <w:r>
        <w:rPr>
          <w:color w:val="000000" w:themeColor="text1"/>
          <w:sz w:val="28"/>
          <w:szCs w:val="28"/>
          <w:highlight w:val="white"/>
          <w:u w:val="none"/>
        </w:rPr>
        <w:t xml:space="preserve">: </w:t>
      </w:r>
      <w:r>
        <w:rPr>
          <w:sz w:val="28"/>
          <w:szCs w:val="28"/>
          <w:highlight w:val="white"/>
        </w:rPr>
        <w:t xml:space="preserve">https://chernyanskijrajon-r31.gosweb.gosuslugi.ru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none"/>
        </w:rPr>
      </w:r>
    </w:p>
    <w:p>
      <w:pPr>
        <w:pBdr/>
        <w:spacing w:after="0" w:line="240" w:lineRule="auto"/>
        <w:ind w:firstLine="708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 Настоящее постановление вступает в силу со дня его опубликования.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>
        <w:rPr>
          <w:sz w:val="28"/>
          <w:highlight w:val="white"/>
        </w:rPr>
        <w:t xml:space="preserve">Контроль за исполнением настоящего постановления возложить на заместителя Главы </w:t>
      </w:r>
      <w:r>
        <w:rPr>
          <w:sz w:val="28"/>
          <w:highlight w:val="white"/>
        </w:rPr>
        <w:t xml:space="preserve">Чернянского</w:t>
      </w:r>
      <w:r>
        <w:rPr>
          <w:sz w:val="28"/>
          <w:highlight w:val="white"/>
        </w:rPr>
        <w:t xml:space="preserve"> муниципального округ</w:t>
      </w:r>
      <w:r>
        <w:rPr>
          <w:sz w:val="28"/>
        </w:rPr>
        <w:t xml:space="preserve">а – руководителя аппарата Администрации </w:t>
      </w:r>
      <w:r>
        <w:rPr>
          <w:sz w:val="28"/>
        </w:rPr>
        <w:t xml:space="preserve">Чернянского</w:t>
      </w:r>
      <w:r>
        <w:rPr>
          <w:sz w:val="28"/>
        </w:rPr>
        <w:t xml:space="preserve"> муниципал</w:t>
      </w:r>
      <w:r>
        <w:rPr>
          <w:sz w:val="28"/>
        </w:rPr>
        <w:t xml:space="preserve">ьного округа              (Овсянникова Л.Н.).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sz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889" w:type="dxa"/>
        <w:tblBorders/>
        <w:tblLayout w:type="fixed"/>
        <w:tblLook w:val="04A0" w:firstRow="1" w:lastRow="0" w:firstColumn="1" w:lastColumn="0" w:noHBand="0" w:noVBand="1"/>
      </w:tblPr>
      <w:tblGrid>
        <w:gridCol w:w="3368"/>
        <w:gridCol w:w="3544"/>
        <w:gridCol w:w="297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</w:t>
            </w:r>
            <w:r>
              <w:rPr>
                <w:b/>
                <w:sz w:val="28"/>
                <w:szCs w:val="28"/>
              </w:rPr>
              <w:t xml:space="preserve">Чернянского</w:t>
            </w:r>
            <w:r>
              <w:rPr>
                <w:b/>
                <w:sz w:val="28"/>
                <w:szCs w:val="28"/>
              </w:rPr>
              <w:t xml:space="preserve">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9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right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</w:r>
            <w:r>
              <w:rPr>
                <w:b/>
                <w:sz w:val="25"/>
                <w:szCs w:val="25"/>
              </w:rPr>
            </w:r>
            <w:r>
              <w:rPr>
                <w:b/>
                <w:sz w:val="25"/>
                <w:szCs w:val="25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7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/>
              <w:ind/>
              <w:contextualSpacing w:val="tru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Приложение к постановлению Администрации </w:t>
            </w:r>
            <w:r>
              <w:rPr>
                <w:b w:val="0"/>
                <w:bCs w:val="0"/>
                <w:sz w:val="28"/>
                <w:szCs w:val="28"/>
              </w:rPr>
              <w:t xml:space="preserve">Чернянского</w:t>
            </w:r>
            <w:r>
              <w:rPr>
                <w:b w:val="0"/>
                <w:bCs w:val="0"/>
                <w:sz w:val="28"/>
                <w:szCs w:val="28"/>
              </w:rPr>
              <w:t xml:space="preserve"> муниципального округа Белгородской области 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Bdr/>
              <w:tabs>
                <w:tab w:val="left" w:leader="none" w:pos="720"/>
              </w:tabs>
              <w:spacing/>
              <w:ind/>
              <w:contextualSpacing w:val="true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от __ </w:t>
            </w:r>
            <w:r>
              <w:rPr>
                <w:b w:val="0"/>
                <w:bCs w:val="0"/>
                <w:sz w:val="28"/>
                <w:szCs w:val="28"/>
              </w:rPr>
              <w:t xml:space="preserve">__________ 2026 г. № ___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</w:r>
            <w:r>
              <w:rPr>
                <w:b/>
                <w:sz w:val="25"/>
                <w:szCs w:val="25"/>
              </w:rPr>
            </w:r>
            <w:r>
              <w:rPr>
                <w:b/>
                <w:sz w:val="25"/>
                <w:szCs w:val="25"/>
              </w:rPr>
            </w:r>
          </w:p>
        </w:tc>
      </w:tr>
    </w:tbl>
    <w:p>
      <w:pPr>
        <w:pBdr/>
        <w:spacing/>
        <w:ind/>
        <w:contextualSpacing w:val="true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 – опасных функций в органах местного самоуправления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 </w:t>
      </w:r>
      <w:r>
        <w:rPr>
          <w:b/>
          <w:bCs/>
          <w:sz w:val="28"/>
          <w:szCs w:val="28"/>
          <w:highlight w:val="white"/>
        </w:rPr>
        <w:t xml:space="preserve">Белгородской области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Bdr/>
        <w:spacing/>
        <w:ind/>
        <w:contextualSpacing w:val="true"/>
        <w:jc w:val="center"/>
        <w:rPr>
          <w:b/>
          <w:sz w:val="25"/>
          <w:szCs w:val="25"/>
          <w:highlight w:val="white"/>
        </w:rPr>
      </w:pPr>
      <w:r>
        <w:rPr>
          <w:b/>
          <w:sz w:val="25"/>
          <w:szCs w:val="25"/>
          <w:highlight w:val="white"/>
        </w:rPr>
      </w:r>
      <w:r>
        <w:rPr>
          <w:b/>
          <w:sz w:val="25"/>
          <w:szCs w:val="25"/>
          <w:highlight w:val="white"/>
        </w:rPr>
      </w:r>
      <w:r>
        <w:rPr>
          <w:b/>
          <w:sz w:val="25"/>
          <w:szCs w:val="25"/>
          <w:highlight w:val="white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56"/>
        <w:gridCol w:w="8115"/>
      </w:tblGrid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№ приложения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в перечне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b/>
                <w:sz w:val="28"/>
                <w:szCs w:val="28"/>
                <w:highlight w:val="white"/>
              </w:rPr>
              <w:t xml:space="preserve">органа местного самоуправления, 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структурного подразделения 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Чернянского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муниципального 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округа Белгородской области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Чернянского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округа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социальной защиты населения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имущественных и земельных отношений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финансов и бюджетной политики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сельского хозяйства и природопользования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организационно-контрольной и кадровой работы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Правовое управление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Экономическое управление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физической культуры и</w:t>
            </w:r>
            <w:r>
              <w:rPr>
                <w:sz w:val="28"/>
                <w:szCs w:val="28"/>
              </w:rPr>
              <w:t xml:space="preserve"> спорт</w:t>
            </w:r>
            <w:r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 xml:space="preserve">муниципального хозяйства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/>
            <w:tcW w:w="1456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8115" w:type="dxa"/>
            <w:textDirection w:val="lrTb"/>
            <w:noWrap w:val="false"/>
          </w:tcPr>
          <w:p>
            <w:pPr>
              <w:pBdr/>
              <w:tabs>
                <w:tab w:val="left" w:leader="none" w:pos="720"/>
              </w:tabs>
              <w:spacing w:after="200" w:line="276" w:lineRule="auto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культуры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contextualSpacing w:val="true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в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ЗАГС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22"/>
        </w:numPr>
        <w:pBdr/>
        <w:spacing/>
        <w:ind w:firstLine="710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в установленном законодательством порядке контроля за исполнением органами местного самоуправления переданных федеральных полномочий на государственную регистрацию актов гражданского состояния.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widowControl w:val="true"/>
        <w:numPr>
          <w:ilvl w:val="0"/>
          <w:numId w:val="22"/>
        </w:numPr>
        <w:pBdr/>
        <w:spacing/>
        <w:ind w:firstLine="710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Предоставление государст</w:t>
      </w:r>
      <w:r>
        <w:rPr>
          <w:sz w:val="28"/>
          <w:szCs w:val="28"/>
        </w:rPr>
        <w:t xml:space="preserve">венной услуги по государственной регистрации актов гражданского состояния (рождение, заключение брака, расторжение брака, усыновление (удочерение), установление отцовства, перемена имени и смерть), включая выдачу повторных свидетельств (справок), иных доку</w:t>
      </w:r>
      <w:r>
        <w:rPr>
          <w:sz w:val="28"/>
          <w:szCs w:val="28"/>
        </w:rPr>
        <w:t xml:space="preserve">ментов, подтверждающих наличие или отсутствие факта государственной регистрации акта гражданского состояния, внесение исправлений и (или) изменений в записи актов гражданского состояния, восстановление и аннулирование записей актов гражданского состояния.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22"/>
        </w:numPr>
        <w:pBdr/>
        <w:spacing/>
        <w:ind w:firstLine="710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Предоставление государственной услуги по истребованию личных документов</w:t>
      </w:r>
      <w:r>
        <w:rPr>
          <w:sz w:val="28"/>
          <w:szCs w:val="28"/>
        </w:rPr>
        <w:t xml:space="preserve"> с территорий иностранных государств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22"/>
        </w:numPr>
        <w:pBdr/>
        <w:spacing/>
        <w:ind w:firstLine="710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Приём граждан, обеспечение своевременного и в полном объёме рассмотрения их устных и письменных обращений с уведомлением граждан о принятии решений в порядке, установленном законодательством Российской Федерации.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22"/>
        </w:numPr>
        <w:pBdr/>
        <w:spacing/>
        <w:ind w:firstLine="710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Обеспечение в пределах своей компетенции защиты сведений, составляющих государственную и иную охраняемую законом тайну.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 w:after="0" w:afterAutospacing="0" w:before="0" w:beforeAutospacing="0"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 w:firstLine="708"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Мобилизационный отдел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15"/>
        </w:numPr>
        <w:pBdr/>
        <w:spacing w:after="0" w:afterAutospacing="0" w:before="0" w:beforeAutospacing="0"/>
        <w:ind w:firstLine="709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Организация и обеспечение мобилизационной подготовки, мобилизации 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обеспечение защиты сведений, составляющих государственную тайну в пределах своей компетенции.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15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допускной работе лиц, включенных в номенклатуру должностей, допущенных к государственной тайне.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Административная комиссия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12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Возбуждение и рассмотрение дел об административных правонарушениях, проведение административного расследования.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2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в судебных органах прав и законных интересов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2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Осуществление производства по делам об административных правонарушениях и привлечение к административной ответственности </w:t>
      </w:r>
      <w:r>
        <w:rPr>
          <w:sz w:val="28"/>
          <w:szCs w:val="28"/>
          <w:shd w:val="clear" w:color="auto" w:fill="ffffff"/>
        </w:rPr>
        <w:t xml:space="preserve">юридических и физических лиц за нарушение законодательства в пределах полномочий органа местного самоуправления</w:t>
      </w:r>
      <w:r>
        <w:rPr>
          <w:sz w:val="28"/>
          <w:szCs w:val="28"/>
          <w:shd w:val="clear" w:color="auto" w:fill="ffffff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Архивный отдел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14"/>
        </w:numPr>
        <w:pBdr/>
        <w:spacing/>
        <w:ind w:firstLine="709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Осуществление функции по проведению государственной политики в области архивного дела 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Предоставление государственной услуги по проставлению </w:t>
      </w:r>
      <w:r>
        <w:rPr>
          <w:sz w:val="28"/>
          <w:szCs w:val="28"/>
        </w:rPr>
        <w:t xml:space="preserve">апостиля</w:t>
      </w:r>
      <w:r>
        <w:rPr>
          <w:sz w:val="28"/>
          <w:szCs w:val="28"/>
        </w:rPr>
        <w:t xml:space="preserve"> архивных справок и копий архивных документов, предоставляемых муниципальным архивом по запросам иностранных граждан.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14"/>
        </w:numPr>
        <w:pBdr/>
        <w:spacing/>
        <w:ind w:firstLine="709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Прием граждан, своевременное и полное рассмотрение устных</w:t>
      </w:r>
      <w:r>
        <w:rPr>
          <w:sz w:val="28"/>
          <w:szCs w:val="28"/>
        </w:rPr>
        <w:t xml:space="preserve"> и письменных обращений граждан.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по делам молодежи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numPr>
          <w:ilvl w:val="0"/>
          <w:numId w:val="30"/>
        </w:numPr>
        <w:pBdr/>
        <w:spacing/>
        <w:ind w:right="0" w:firstLine="708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Размещение заказов на поставку товаров, выполнение работ и оказание услуг для </w:t>
      </w:r>
      <w:r>
        <w:rPr>
          <w:sz w:val="28"/>
          <w:szCs w:val="28"/>
        </w:rPr>
        <w:t xml:space="preserve">муниципальных</w:t>
      </w:r>
      <w:r>
        <w:rPr>
          <w:sz w:val="28"/>
          <w:szCs w:val="28"/>
        </w:rPr>
        <w:t xml:space="preserve"> нужд.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Предоставление </w:t>
      </w:r>
      <w:r>
        <w:rPr>
          <w:sz w:val="28"/>
          <w:szCs w:val="28"/>
        </w:rPr>
        <w:t xml:space="preserve">муниципальных</w:t>
      </w:r>
      <w:r>
        <w:rPr>
          <w:sz w:val="28"/>
          <w:szCs w:val="28"/>
        </w:rPr>
        <w:t xml:space="preserve"> услуг гражданам и организациям.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Осуществление поддержки талантливой молодёжи.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Осуществление поддержки молодых семей.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 w:right="0" w:firstLine="708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Организация социальной профилактики негативных явлений в молодёжной среде.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 w:right="0"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Создание условий для включения молодёжи в самостоятельную трудовую деятельность (организация отрядов временной занятости, несовершеннолетней молодёжи, студенческих трудовых отрядов).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___________</w:t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в управлении социальной защиты населения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2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по обеспечению мерами социальной поддержки и социальном обслуживании граждан.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федеральных и областных программ, разработка и организация исполнения районных программ по вопросам, о</w:t>
      </w:r>
      <w:r>
        <w:rPr>
          <w:sz w:val="28"/>
          <w:szCs w:val="28"/>
        </w:rPr>
        <w:t xml:space="preserve">тносящимся к ведению Управления.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Федерального закона РФ от 05 апреля 2013 года № 44- ФЗ «О контрактной системе в сфере закупок товаров, работ, услуг для обеспечения государ</w:t>
      </w:r>
      <w:r>
        <w:rPr>
          <w:sz w:val="28"/>
          <w:szCs w:val="28"/>
        </w:rPr>
        <w:t xml:space="preserve">ственных и муниципальных нужд».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выплат ежемесячного пособия на ребенка военнослужащего, проходящего военную службу по призыву и единовременного пособия беременной жене военнослужащего, проходящего военную службу по призыву.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деятельностью подведомственных учреждений по предоставлению социальных услуг детям-сиротам, детям, оставшимся без попечения родителей, и </w:t>
      </w:r>
      <w:r>
        <w:rPr>
          <w:sz w:val="28"/>
          <w:szCs w:val="28"/>
        </w:rPr>
        <w:t xml:space="preserve">гражданам пожилого возраста</w:t>
      </w:r>
      <w:r>
        <w:rPr>
          <w:sz w:val="28"/>
          <w:szCs w:val="28"/>
        </w:rPr>
        <w:t xml:space="preserve"> и инвалидам.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функций и полномочий учредителя подведомственных муниципальных бюджетных учреждений при их создании, реорганизации, измене</w:t>
      </w:r>
      <w:r>
        <w:rPr>
          <w:sz w:val="28"/>
          <w:szCs w:val="28"/>
        </w:rPr>
        <w:t xml:space="preserve">нии типа и ликвидации.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ежемесячной доплаты к пенсиям муниципальным служащим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находящимся на пенсии, а также отдельным категориям граждан, вышедшим на пенсию.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информации о детях-сиротах и детях, оставшихся без попечения родителей, наход</w:t>
      </w:r>
      <w:r>
        <w:rPr>
          <w:sz w:val="28"/>
          <w:szCs w:val="28"/>
        </w:rPr>
        <w:t xml:space="preserve">ящихся в </w:t>
      </w:r>
      <w:r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 xml:space="preserve">банке данных.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по обеспечению протезно-ортопедическими и корригирующими изделиями граждан, не имеющих группы инвалидности.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 w:after="0" w:afterAutospacing="0" w:before="0" w:beforeAutospacing="0"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 w:after="0" w:afterAutospacing="0" w:before="0" w:beforeAutospacing="0"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в управлении имущественных и земельных отношений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13"/>
        </w:numPr>
        <w:pBdr/>
        <w:spacing/>
        <w:ind w:firstLine="709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Осуществление от имени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полномочий собственника имущества (учредителя) муниципальных унитарных (казенных) предприятий, муниципальных учреждений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13"/>
        </w:numPr>
        <w:pBdr/>
        <w:spacing/>
        <w:ind w:firstLine="709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Осуществление прав акционера (участника) хозяйственных обществ, акции (доли) которых находятся в муниципальной собственности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13"/>
        </w:numPr>
        <w:pBdr/>
        <w:spacing/>
        <w:ind w:firstLine="709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Осуществление в пределах своей компетенции приватизации имущества, находящегося в муниципальной собственности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1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продажи муниципального имущества, иного имущества, принадлежащего муниципальному</w:t>
      </w:r>
      <w:r>
        <w:rPr>
          <w:sz w:val="28"/>
          <w:szCs w:val="28"/>
        </w:rPr>
        <w:t xml:space="preserve"> округу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3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права на заключение договоров аренды земельных участков, других объектов недвижимого имущества, находящихся в </w:t>
      </w:r>
      <w:r>
        <w:rPr>
          <w:sz w:val="28"/>
          <w:szCs w:val="28"/>
        </w:rPr>
        <w:t xml:space="preserve">муниципальной  собственности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3"/>
        </w:numPr>
        <w:pBdr/>
        <w:spacing w:after="0" w:afterAutospacing="0" w:before="0" w:beforeAutospacing="0"/>
        <w:ind w:hanging="11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Регистрация имущества и ведение баз данных имущества.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widowControl w:val="true"/>
        <w:numPr>
          <w:ilvl w:val="0"/>
          <w:numId w:val="13"/>
        </w:numPr>
        <w:pBdr/>
        <w:spacing/>
        <w:ind w:firstLine="709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Управление и распоряжение земельными участками, находящимися в муниципальной собственности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в пределах компетенции, как уполномоченный орган.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13"/>
        </w:numPr>
        <w:pBdr/>
        <w:spacing/>
        <w:ind w:firstLine="709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Осуществление от имени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действий, связанных с оборотом земельных участков и долей в праве общей долевой собственности на земельные участки из земель сельскохозяйственного назначения, в пределах своей компетенции, как уполномоченный орган.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13"/>
        </w:numPr>
        <w:pBdr/>
        <w:spacing/>
        <w:ind w:firstLine="709"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использованием по назначению и сохранностью муниципального имущества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находящегося в хозяйственном ведении, оперативном управлении муниципальных унитарных предприятий, муниципальных учреждений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или переданного в установленном порядке иными лицами.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pBdr/>
        <w:spacing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contextualSpacing w:val="true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___________</w:t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Bdr/>
        <w:spacing/>
        <w:ind/>
        <w:contextualSpacing w:val="true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Style w:val="1047"/>
        <w:pBdr/>
        <w:spacing/>
        <w:ind/>
        <w:contextualSpacing w:val="true"/>
        <w:jc w:val="center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047"/>
        <w:pBdr/>
        <w:spacing/>
        <w:ind/>
        <w:contextualSpacing w:val="true"/>
        <w:jc w:val="center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047"/>
        <w:pBdr/>
        <w:spacing/>
        <w:ind/>
        <w:contextualSpacing w:val="true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047"/>
        <w:pBdr/>
        <w:spacing/>
        <w:ind/>
        <w:contextualSpacing w:val="true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047"/>
        <w:pBdr/>
        <w:spacing/>
        <w:ind/>
        <w:contextualSpacing w:val="true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047"/>
        <w:pBdr/>
        <w:spacing/>
        <w:ind/>
        <w:contextualSpacing w:val="true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047"/>
        <w:pBdr/>
        <w:spacing/>
        <w:ind/>
        <w:contextualSpacing w:val="true"/>
        <w:jc w:val="center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4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047"/>
        <w:pBdr/>
        <w:spacing/>
        <w:ind/>
        <w:contextualSpacing w:val="true"/>
        <w:jc w:val="right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в управлении финансов и бюджетной политики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Составление проекта районного бюджета, его исполнение по доходам и расходам, осуществление контроля за поступлением доходов в консолидированный бюджет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Осуществление муниципальных заимствований, предоставление муниципальных гарантий и бюджетных кредитов, управление муниципальным долгом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Обеспечение автоматизации информационного взаимодействия в процессе формирования, исполнения бюджета и контроля за его исполнением.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Организация бюджетного учета и составления отчетности об исполнении консолидированного бюджета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Обеспечение казначейского исполнения консолидированного бюджета.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Участие в проведении тематических проверок учреждений, финансируемых из районного бюджета, правильности составления и утверждения смет по их содержанию, а также целевого использования ассигнований, выделенных из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Осуществление учета финансирования дополнительных мероприятий за счет резервного фонда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Осуществление внутреннего государственного финансового </w:t>
      </w:r>
      <w:r>
        <w:rPr>
          <w:sz w:val="28"/>
          <w:szCs w:val="28"/>
        </w:rPr>
        <w:t xml:space="preserve">контроля в сфере бюджетных правоотношений за соблюдением бюджетного законодательства Российской Федерации и иных нормативных правовых актов, регулирующих бюджетные правоотношения (в том числе за соблюдением получателями субсидий, бюджетных кредитов условий</w:t>
      </w:r>
      <w:r>
        <w:rPr>
          <w:sz w:val="28"/>
          <w:szCs w:val="28"/>
        </w:rPr>
        <w:t xml:space="preserve">, целей и порядка их предоставления, соблюдением получателями межбюджетных трансфертов целей и условий их предоставления), полнотой и достоверностью отчетности о реализации муниципальных программ, в том числе отчетности об исполнении муниципальных заданий.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Осуществление внутреннего финансового контроля, в том числе за деятельностью муниципальных казенных, бюджетных и автономных учреждений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. Осуществление внутреннего финансового контроля в сфере закупок для обеспечения муниципальных нужд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Осуществление закупок товаров, работ, услуг для обеспечения нужд управления финансов и бюджетной политики.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в управлении сельского хозяйства и природопользования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18"/>
        </w:numPr>
        <w:pBdr/>
        <w:spacing/>
        <w:ind w:firstLine="360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контрольных мероприятий в сфере агропромышленного комплекса 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8"/>
        </w:numPr>
        <w:pBdr/>
        <w:spacing/>
        <w:ind w:firstLine="360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субсидий на возмещение части </w:t>
      </w:r>
      <w:r>
        <w:rPr>
          <w:sz w:val="28"/>
          <w:szCs w:val="28"/>
        </w:rPr>
        <w:t xml:space="preserve">затрат  на</w:t>
      </w:r>
      <w:r>
        <w:rPr>
          <w:sz w:val="28"/>
          <w:szCs w:val="28"/>
        </w:rPr>
        <w:t xml:space="preserve"> уплату процентов по кредитам и займам, полученным крестьянскими (фермерскими) хозяйствами, гражданами, ведущими личное подсобное хозяйство.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8"/>
        </w:numPr>
        <w:pBdr/>
        <w:spacing/>
        <w:ind w:right="0" w:firstLine="360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</w:t>
      </w:r>
      <w:r>
        <w:rPr>
          <w:sz w:val="28"/>
          <w:szCs w:val="28"/>
        </w:rPr>
        <w:t xml:space="preserve">ествление контроля </w:t>
      </w:r>
      <w:r>
        <w:rPr>
          <w:sz w:val="28"/>
          <w:szCs w:val="28"/>
        </w:rPr>
        <w:t xml:space="preserve">за реализацией</w:t>
      </w:r>
      <w:r>
        <w:rPr>
          <w:sz w:val="28"/>
          <w:szCs w:val="28"/>
        </w:rPr>
        <w:t xml:space="preserve"> программ в сфере приро</w:t>
      </w:r>
      <w:r>
        <w:rPr>
          <w:sz w:val="28"/>
          <w:szCs w:val="28"/>
        </w:rPr>
        <w:t xml:space="preserve">допользования и охраны окружающ</w:t>
      </w:r>
      <w:r>
        <w:rPr>
          <w:sz w:val="28"/>
          <w:szCs w:val="28"/>
        </w:rPr>
        <w:t xml:space="preserve">ей среды на территории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6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в управлении организационно-контрольной и кадровой работы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Организационно-контрольный отдел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21"/>
        </w:numPr>
        <w:pBdr/>
        <w:spacing/>
        <w:ind w:firstLine="360" w:left="0"/>
        <w:contextualSpacing w:val="true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Осуществление приема граждан, рассмотрение писем и жалоб населения, подготовка предложений и ответов по результатам их рассмотрения.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21"/>
        </w:numPr>
        <w:pBdr/>
        <w:spacing/>
        <w:ind w:firstLine="360" w:left="0"/>
        <w:contextualSpacing w:val="true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Координация деятельности органов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по обеспечению доступа СО НКО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предоставлени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социальной сфере.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21"/>
        </w:numPr>
        <w:pBdr/>
        <w:spacing/>
        <w:ind w:firstLine="360" w:left="0"/>
        <w:contextualSpacing w:val="true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Организация работы по проведению конкурса на предоставление субсидий некоммерческим организациям.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21"/>
        </w:numPr>
        <w:pBdr/>
        <w:spacing/>
        <w:ind w:firstLine="360" w:left="0"/>
        <w:contextualSpacing w:val="true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Обеспечение мониторинга эффективности деятельности муниципальных образований по вопросам развития общественного самоуправления.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21"/>
        </w:numPr>
        <w:pBdr/>
        <w:spacing/>
        <w:ind w:firstLine="360" w:left="0"/>
        <w:contextualSpacing w:val="true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Проведение оценки эффективности деятельности общественного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21"/>
        </w:numPr>
        <w:pBdr/>
        <w:spacing/>
        <w:ind w:firstLine="360" w:left="0"/>
        <w:contextualSpacing w:val="true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Использование денежных и товарно-материальных ценностей для выполнения функций и обеспечения управленческих нужд администрации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обеспечение их сохранности и рационального использования.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numPr>
          <w:ilvl w:val="0"/>
          <w:numId w:val="21"/>
        </w:numPr>
        <w:pBdr/>
        <w:spacing/>
        <w:ind w:firstLine="360" w:left="0"/>
        <w:contextualSpacing w:val="true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Организаци</w:t>
      </w:r>
      <w:r>
        <w:rPr>
          <w:sz w:val="28"/>
          <w:szCs w:val="28"/>
        </w:rPr>
        <w:t xml:space="preserve">я работы официальных аккаунтов Г</w:t>
      </w:r>
      <w:r>
        <w:rPr>
          <w:sz w:val="28"/>
          <w:szCs w:val="28"/>
        </w:rPr>
        <w:t xml:space="preserve">лавы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в социальных сетях Интернета</w:t>
      </w:r>
      <w:r>
        <w:rPr>
          <w:sz w:val="28"/>
          <w:szCs w:val="28"/>
        </w:rPr>
        <w:t xml:space="preserve">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Отдел муниципальной службы и кадров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1047"/>
        <w:numPr>
          <w:ilvl w:val="0"/>
          <w:numId w:val="19"/>
        </w:numPr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и обеспечение проведения: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-проверки достоверности представля</w:t>
      </w:r>
      <w:r>
        <w:rPr>
          <w:sz w:val="28"/>
          <w:szCs w:val="28"/>
        </w:rPr>
        <w:t xml:space="preserve">емых гражданами при поступлении на муниципальную службу сведений о доходах, об имуществе и обязательствах имущественного характера, а также сведений, представляемых указанными гражданами в соответствии с нормативными правовыми актами Российской Федерации;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проверки достоверности и полноты сведений о доходах, расходах, об имуществе и обязательствах имущественного характера, </w:t>
      </w:r>
      <w:r>
        <w:rPr>
          <w:sz w:val="28"/>
          <w:szCs w:val="28"/>
        </w:rPr>
        <w:t xml:space="preserve">гражданами, претендующими на замещение должностей муниципальной службы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проверки достоверности</w:t>
      </w:r>
      <w:r>
        <w:rPr>
          <w:sz w:val="28"/>
          <w:szCs w:val="28"/>
        </w:rPr>
        <w:t xml:space="preserve"> представляемых сведений о доходах, об имуществе и обязательствах имущественного характера лицом, поступающим на должность руководителя муниципального учреждения, а также сведений о доходах, об имуществе и обязательствах имущественного характера их семей;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проверки соблюдения муниципальными служащими требований к служебному поведению;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проверки соблюдения муниципальными служащими ограничений, установленных федеральным и областным законодательством;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проверки соблюдения гражданами, замещавшими должности муниципальной службы, ограничений в случае заключения ими трудового </w:t>
      </w:r>
      <w:r>
        <w:rPr>
          <w:sz w:val="28"/>
          <w:szCs w:val="28"/>
        </w:rPr>
        <w:t xml:space="preserve">договора (гражданско-правового договора) после ухода с муниципальной службы.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Принятие мер по выявлению и устранению причин и условий, способствующих возникновению конфликта интересов на муниципальной службе.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Организация, оформление и сопровождение заключения трудовых договоров лиц, замещающих должности муниципальной службы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Ведение личных дел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служащих.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Осуществление проверки подлинности документов об образовании и о квалификации.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Организация и обеспечение проведения конкурсов на замещение вакантных должностей муниципальной службы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и включение муниципальных служащих (граждан) в кадровый резерв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Организация и обеспечение проведения аттестации муниципальных служащих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Обеспечение подготовки наградных документов для представления к поощрению (награждению) областными, ведомственными наградами и </w:t>
      </w:r>
      <w:r>
        <w:rPr>
          <w:sz w:val="28"/>
          <w:szCs w:val="28"/>
        </w:rPr>
        <w:t xml:space="preserve">государственными </w:t>
      </w:r>
      <w:r>
        <w:rPr>
          <w:sz w:val="28"/>
          <w:szCs w:val="28"/>
        </w:rPr>
        <w:t xml:space="preserve">наградами.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Обеспечение реализации единой кадровой политики в органах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10. </w:t>
      </w:r>
      <w:r>
        <w:rPr>
          <w:sz w:val="28"/>
          <w:szCs w:val="28"/>
        </w:rPr>
        <w:t xml:space="preserve">Участие в проведении проверок исполнения </w:t>
      </w:r>
      <w:r>
        <w:rPr>
          <w:sz w:val="28"/>
          <w:szCs w:val="28"/>
        </w:rPr>
        <w:t xml:space="preserve">структурными подразделениями Администрации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, учреждениями и организа</w:t>
      </w:r>
      <w:r>
        <w:rPr>
          <w:sz w:val="28"/>
          <w:szCs w:val="28"/>
          <w:highlight w:val="white"/>
        </w:rPr>
        <w:t xml:space="preserve">циями, </w:t>
      </w:r>
      <w:r>
        <w:rPr>
          <w:sz w:val="28"/>
          <w:szCs w:val="28"/>
          <w:highlight w:val="white"/>
        </w:rPr>
        <w:t xml:space="preserve">функции и полномочия</w:t>
      </w:r>
      <w:r>
        <w:rPr>
          <w:sz w:val="28"/>
          <w:szCs w:val="28"/>
          <w:highlight w:val="white"/>
        </w:rPr>
        <w:t xml:space="preserve"> учредителя</w:t>
      </w:r>
      <w:r>
        <w:rPr>
          <w:sz w:val="28"/>
          <w:szCs w:val="28"/>
          <w:highlight w:val="white"/>
        </w:rPr>
        <w:t xml:space="preserve"> которых </w:t>
      </w:r>
      <w:r>
        <w:rPr>
          <w:sz w:val="28"/>
          <w:szCs w:val="28"/>
          <w:highlight w:val="white"/>
        </w:rPr>
        <w:t xml:space="preserve">осуществляет </w:t>
      </w:r>
      <w:r>
        <w:rPr>
          <w:sz w:val="28"/>
          <w:szCs w:val="28"/>
          <w:highlight w:val="white"/>
        </w:rPr>
        <w:t xml:space="preserve">Администрация</w:t>
      </w:r>
      <w:r>
        <w:rPr>
          <w:sz w:val="28"/>
          <w:szCs w:val="28"/>
          <w:highlight w:val="white"/>
        </w:rPr>
        <w:t xml:space="preserve">, положений действующего законодательства.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7"/>
        <w:pBdr/>
        <w:spacing/>
        <w:ind w:firstLine="708"/>
        <w:contextualSpacing w:val="true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Проектный офис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1047"/>
        <w:numPr>
          <w:ilvl w:val="0"/>
          <w:numId w:val="20"/>
        </w:numPr>
        <w:pBdr/>
        <w:spacing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и контроль реализации всех проектов органов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0"/>
        </w:numPr>
        <w:pBdr/>
        <w:spacing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материального и нематериального стимулирования участников проектной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0"/>
        </w:numPr>
        <w:pBdr/>
        <w:spacing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участие в работе экспертной комисси</w:t>
      </w:r>
      <w:r>
        <w:rPr>
          <w:sz w:val="28"/>
          <w:szCs w:val="28"/>
        </w:rPr>
        <w:t xml:space="preserve">и по рассмотрению проектов при Г</w:t>
      </w:r>
      <w:r>
        <w:rPr>
          <w:sz w:val="28"/>
          <w:szCs w:val="28"/>
        </w:rPr>
        <w:t xml:space="preserve">лаве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0"/>
        </w:numPr>
        <w:pBdr/>
        <w:spacing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мониторинга и контроля за применением инструментов бережливого управления в органах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0"/>
        </w:numPr>
        <w:pBdr/>
        <w:spacing/>
        <w:ind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материального и нематериального стимулирования участников бережливых проектов.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Отдел информатизации и электронного межведомственного взаимодействия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1047"/>
        <w:numPr>
          <w:ilvl w:val="0"/>
          <w:numId w:val="28"/>
        </w:numPr>
        <w:pBdr/>
        <w:spacing/>
        <w:ind w:right="0" w:firstLine="0" w:left="709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и защита информационных ресурсов.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8"/>
        </w:numPr>
        <w:pBdr/>
        <w:spacing/>
        <w:ind w:right="0"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технического сопровождения размещения свед</w:t>
      </w:r>
      <w:r>
        <w:rPr>
          <w:sz w:val="28"/>
          <w:szCs w:val="28"/>
        </w:rPr>
        <w:t xml:space="preserve">ений об услугах, предоставляемых органами местного самоуправления, в федеральных государственных информационных системах «Федеральный реестр государственных и муниципальных услуг (функций)» и «Единый портал государственных и муниципальных услуг (функций)».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8"/>
        </w:numPr>
        <w:pBdr/>
        <w:spacing/>
        <w:ind w:right="0"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юридической значимости процессов электронного взаимодействия с использованием механизмов электронной подписи.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8"/>
        </w:numPr>
        <w:pBdr/>
        <w:spacing/>
        <w:ind w:right="0"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перевода государственных и муниципальных услуг, предоставляемых органами местного самоуправления, в электронный вид.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28"/>
        </w:numPr>
        <w:pBdr/>
        <w:spacing/>
        <w:ind w:right="0" w:firstLine="709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предоставления государственных и муниципальных услуг в электронном виде.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7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</w:t>
      </w: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правовом управлении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numPr>
          <w:ilvl w:val="0"/>
          <w:numId w:val="26"/>
        </w:numPr>
        <w:pBdr/>
        <w:tabs>
          <w:tab w:val="left" w:leader="none" w:pos="716"/>
        </w:tabs>
        <w:spacing w:line="322" w:lineRule="exact"/>
        <w:ind w:right="40" w:firstLine="360" w:lef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антикоррупционной и правовой экспертизы муниципальных правовых актов и проектов муниципальных правовых актов.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6"/>
        </w:numPr>
        <w:pBdr/>
        <w:tabs>
          <w:tab w:val="left" w:leader="none" w:pos="716"/>
        </w:tabs>
        <w:spacing w:line="322" w:lineRule="exact"/>
        <w:ind w:right="40" w:firstLine="360" w:lef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правовой экспертизы договоров, соглашений, контрактов, заключаемых органами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6"/>
        </w:numPr>
        <w:pBdr/>
        <w:tabs>
          <w:tab w:val="left" w:leader="none" w:pos="721"/>
        </w:tabs>
        <w:spacing w:line="322" w:lineRule="exact"/>
        <w:ind w:right="40" w:firstLine="360" w:lef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в судах, иных государственных органах прав и законных интересов органов местного самоуправления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6"/>
        </w:numPr>
        <w:pBdr/>
        <w:tabs>
          <w:tab w:val="left" w:leader="none" w:pos="730"/>
        </w:tabs>
        <w:spacing w:line="322" w:lineRule="exact"/>
        <w:ind w:right="40" w:firstLine="360" w:left="2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Участие в проведении служебных проверок в отношении должностных лиц администрации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- муниципальных служащих </w:t>
      </w:r>
      <w:r>
        <w:rPr>
          <w:sz w:val="28"/>
          <w:szCs w:val="28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6"/>
        </w:numPr>
        <w:pBdr/>
        <w:tabs>
          <w:tab w:val="left" w:leader="none" w:pos="730"/>
        </w:tabs>
        <w:spacing w:line="322" w:lineRule="exact"/>
        <w:ind w:right="40" w:firstLine="360" w:left="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Подготовка ответов на обращения граждан, юридических лиц.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</w:t>
      </w: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экономическом</w:t>
      </w:r>
      <w:r>
        <w:rPr>
          <w:b/>
          <w:sz w:val="28"/>
          <w:szCs w:val="28"/>
        </w:rPr>
        <w:t xml:space="preserve"> управлении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Осуществление приема граждан, обеспечение рассмотрения устных и письменных обращений граждан, принятие по ним решений и направление заявителям ответов в установленный законодательством срок.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Проведение процедуры оценки регулирующего воздействия проектов нормативных правовых актов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затрагивающих предпринимательскую и инвестиционную деятельность, и экспертизы нормативных правовых актов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затрагивающих предпринимательскую и инвестиционную деятельность.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работодателями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Проведение торгов в форме аукциона по продаже права на размещение нестационарных торговых объектов.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Выдача разрешений на право организации розничных рынков на территории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hyperlink r:id="rId16" w:tooltip="Предоставление поддержки субъектам малого и среднего предпринимательства в рамках реализации муниципальных программ на территории муниципального района \u0022Чернянский район\u0022 Белгородской области" w:history="1">
        <w:r>
          <w:rPr>
            <w:rStyle w:val="1008"/>
            <w:rFonts w:eastAsia="Arial"/>
            <w:color w:val="auto"/>
            <w:sz w:val="28"/>
            <w:szCs w:val="28"/>
            <w:u w:val="none"/>
          </w:rPr>
          <w:t xml:space="preserve">Предоставление поддержки субъектам малого и среднего предпринимательства в рамках реализации муниципальных программ на территории </w:t>
        </w:r>
        <w:r>
          <w:rPr>
            <w:sz w:val="28"/>
            <w:szCs w:val="28"/>
          </w:rPr>
          <w:t xml:space="preserve">муниципального округа</w:t>
        </w:r>
        <w:r>
          <w:t xml:space="preserve"> </w:t>
        </w:r>
      </w:hyperlink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7. Участие в комиссии по расследованию несчастных случаев, совместно с государственной инспекцией труда.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1047"/>
        <w:pBdr/>
        <w:spacing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у</w:t>
      </w:r>
      <w:r>
        <w:rPr>
          <w:b/>
          <w:sz w:val="28"/>
          <w:szCs w:val="28"/>
        </w:rPr>
        <w:t xml:space="preserve">правлени</w:t>
      </w:r>
      <w:r>
        <w:rPr>
          <w:b/>
          <w:sz w:val="28"/>
          <w:szCs w:val="28"/>
        </w:rPr>
        <w:t xml:space="preserve">и физической культуры и спорта 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true"/>
        <w:numPr>
          <w:ilvl w:val="0"/>
          <w:numId w:val="24"/>
        </w:numPr>
        <w:pBdr/>
        <w:shd w:val="clear" w:color="auto" w:fill="ffffff"/>
        <w:spacing w:line="323" w:lineRule="exact"/>
        <w:ind w:firstLine="360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Осуществление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организационно-распорядительных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административно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хозяйственных функций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widowControl w:val="true"/>
        <w:numPr>
          <w:ilvl w:val="0"/>
          <w:numId w:val="24"/>
        </w:numPr>
        <w:pBdr/>
        <w:shd w:val="clear" w:color="auto" w:fill="ffffff"/>
        <w:spacing w:line="323" w:lineRule="exact"/>
        <w:ind w:firstLine="360"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sz w:val="28"/>
          <w:szCs w:val="28"/>
        </w:rPr>
        <w:t xml:space="preserve">Координация деятельности органов физической культуры и спорта </w:t>
      </w:r>
      <w:r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, общественных организаций, оказание им организационной и методической помощи.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24"/>
        </w:numPr>
        <w:pBdr/>
        <w:shd w:val="clear" w:color="auto" w:fill="ffffff"/>
        <w:spacing w:line="323" w:lineRule="exact"/>
        <w:ind w:firstLine="360" w:left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Организация и проведение районных спортивно-массовых мероприятий, формирование спортивных сборных к</w:t>
      </w:r>
      <w:r>
        <w:rPr>
          <w:sz w:val="28"/>
          <w:szCs w:val="28"/>
          <w:highlight w:val="white"/>
        </w:rPr>
        <w:t xml:space="preserve">оманд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Ч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я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ц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ь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для участия в областных и всеросси</w:t>
      </w:r>
      <w:r>
        <w:rPr>
          <w:sz w:val="28"/>
          <w:szCs w:val="28"/>
        </w:rPr>
        <w:t xml:space="preserve">йских соревнованиях.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24"/>
        </w:numPr>
        <w:pBdr/>
        <w:shd w:val="clear" w:color="auto" w:fill="ffffff"/>
        <w:spacing w:line="323" w:lineRule="exact"/>
        <w:ind w:firstLine="360" w:left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Организация работы по присвоению спортивных разрядов</w:t>
      </w:r>
      <w:r>
        <w:rPr>
          <w:sz w:val="28"/>
          <w:szCs w:val="28"/>
        </w:rPr>
        <w:t xml:space="preserve">, сдачи норм физкультурно-спортивного комплекса «ГТО»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24"/>
        </w:numPr>
        <w:pBdr/>
        <w:shd w:val="clear" w:color="auto" w:fill="ffffff"/>
        <w:spacing w:line="323" w:lineRule="exact"/>
        <w:ind w:firstLine="360"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Осуществление контроля за деятельностью муниципальных бюджетных </w:t>
      </w:r>
      <w:r>
        <w:rPr>
          <w:sz w:val="28"/>
          <w:szCs w:val="28"/>
        </w:rPr>
        <w:t xml:space="preserve">учреждений, осуществляющих свою деятельность в сфере физической культуры и спорта 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0" w:left="0"/>
        <w:contextualSpacing w:val="true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10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348" w:left="36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у</w:t>
      </w:r>
      <w:r>
        <w:rPr>
          <w:b/>
          <w:sz w:val="28"/>
          <w:szCs w:val="28"/>
          <w:highlight w:val="white"/>
        </w:rPr>
        <w:t xml:space="preserve">пра</w:t>
      </w:r>
      <w:r>
        <w:rPr>
          <w:b/>
          <w:sz w:val="28"/>
          <w:szCs w:val="28"/>
        </w:rPr>
        <w:t xml:space="preserve">влени</w:t>
      </w:r>
      <w:r>
        <w:rPr>
          <w:b/>
          <w:sz w:val="28"/>
          <w:szCs w:val="28"/>
        </w:rPr>
        <w:t xml:space="preserve">и муниципального хозяйства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pBdr/>
        <w:spacing/>
        <w:ind w:left="10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6"/>
        <w:widowControl w:val="true"/>
        <w:numPr>
          <w:ilvl w:val="0"/>
          <w:numId w:val="17"/>
        </w:numPr>
        <w:pBdr/>
        <w:spacing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подготовки и утверждения схемы территориального планирования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внесения в нее изменений, плана реализации схемы территориального планирования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widowControl w:val="true"/>
        <w:numPr>
          <w:ilvl w:val="0"/>
          <w:numId w:val="17"/>
        </w:numPr>
        <w:pBdr/>
        <w:spacing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землеустроительной документации.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widowControl w:val="true"/>
        <w:numPr>
          <w:ilvl w:val="0"/>
          <w:numId w:val="17"/>
        </w:numPr>
        <w:pBdr/>
        <w:spacing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соблюдением на территории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правил застройки населенных пунктов.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7"/>
        </w:numPr>
        <w:pBdr/>
        <w:spacing w:after="0" w:afterAutospacing="0" w:before="0" w:beforeAutospacing="0"/>
        <w:ind w:firstLine="708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Осуществление контроля за соблюдением законодательства Российской Федерации в области градостроительной деятельности и иных нормативных правовых актов.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7"/>
        </w:numPr>
        <w:pBdr/>
        <w:spacing w:after="0" w:afterAutospacing="0" w:before="0" w:beforeAutospacing="0"/>
        <w:ind w:firstLine="708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Выдача разрешений на установку и эксплуатацию</w:t>
      </w:r>
      <w:r>
        <w:rPr>
          <w:sz w:val="28"/>
          <w:szCs w:val="28"/>
          <w:shd w:val="clear" w:color="auto" w:fill="ffffff"/>
        </w:rPr>
        <w:t xml:space="preserve"> рекламных конструкций.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7"/>
        </w:numPr>
        <w:pBdr/>
        <w:spacing w:after="0" w:afterAutospacing="0" w:before="0" w:beforeAutospacing="0"/>
        <w:ind w:firstLine="708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Выдача разрешений на строительство, разрешений на ввод в эксплуатацию при осуществлении строительства, реконструкции, объектов капитального строительства.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17"/>
        </w:numPr>
        <w:pBdr/>
        <w:shd w:val="clear" w:color="auto" w:fill="ffffff"/>
        <w:spacing/>
        <w:ind w:right="0"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строительством и капитальным ремонтом объектов социальной сферы.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17"/>
        </w:numPr>
        <w:pBdr/>
        <w:shd w:val="clear" w:color="auto" w:fill="ffffff"/>
        <w:spacing/>
        <w:ind w:right="0"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строительством дорог, находящихся в границах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17"/>
        </w:numPr>
        <w:pBdr/>
        <w:shd w:val="clear" w:color="auto" w:fill="ffffff"/>
        <w:spacing/>
        <w:ind w:right="0"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по выполнению программ развития дорожного хозяйства и транспортной инфраструктуры 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17"/>
        </w:numPr>
        <w:pBdr/>
        <w:shd w:val="clear" w:color="auto" w:fill="ffffff"/>
        <w:spacing/>
        <w:ind w:right="0" w:firstLine="708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Координация мероприятий по энергосбережению и повышению энергетической эффективности, осуществление контроля за их проведен</w:t>
      </w:r>
      <w:r>
        <w:rPr>
          <w:sz w:val="28"/>
          <w:szCs w:val="28"/>
        </w:rPr>
        <w:t xml:space="preserve">ием муниципальными учреждениями.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17"/>
        </w:numPr>
        <w:pBdr/>
        <w:shd w:val="clear" w:color="auto" w:fill="ffffff"/>
        <w:spacing/>
        <w:ind w:right="0" w:firstLine="708" w:left="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Осуществление приема граждан, обеспечение рассмотрения устных и письменных обращений граждан, принятие по ним решений и направление заявителям ответов в установленный законодательством срок.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firstLine="0"/>
        <w:contextualSpacing w:val="true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</w:t>
      </w: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  <w:highlight w:val="white"/>
        </w:rPr>
        <w:t xml:space="preserve">у</w:t>
      </w:r>
      <w:r>
        <w:rPr>
          <w:b/>
          <w:sz w:val="28"/>
          <w:szCs w:val="28"/>
        </w:rPr>
        <w:t xml:space="preserve">правлени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образования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 w:firstLine="720"/>
        <w:contextualSpacing w:val="true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true"/>
        <w:numPr>
          <w:ilvl w:val="0"/>
          <w:numId w:val="16"/>
        </w:numPr>
        <w:pBdr/>
        <w:shd w:val="clear" w:color="auto" w:fill="ffffff"/>
        <w:spacing/>
        <w:ind w:firstLine="349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Осуществление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организационно-распорядительных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административно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хозяйственных функций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widowControl w:val="true"/>
        <w:numPr>
          <w:ilvl w:val="0"/>
          <w:numId w:val="16"/>
        </w:numPr>
        <w:pBdr/>
        <w:shd w:val="clear" w:color="auto" w:fill="ffffff"/>
        <w:spacing/>
        <w:ind w:firstLine="349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sz w:val="28"/>
          <w:szCs w:val="28"/>
        </w:rPr>
        <w:t xml:space="preserve">Координация работы по организации отдыха, оздоровления и занятости детей в каникулярный период.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1047"/>
        <w:numPr>
          <w:ilvl w:val="0"/>
          <w:numId w:val="16"/>
        </w:numPr>
        <w:pBdr/>
        <w:spacing w:after="0" w:afterAutospacing="0" w:before="0" w:beforeAutospacing="0"/>
        <w:ind w:firstLine="360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деятельностью муниципальных учреждений, осуществляющих свою деятельность в сфере образования 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6"/>
        </w:numPr>
        <w:pBdr/>
        <w:spacing w:after="0" w:afterAutospacing="0" w:before="0" w:beforeAutospacing="0"/>
        <w:ind w:firstLine="360" w:left="0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проведения аттестации в целях установления квалификационной категории педагогических работников организаций</w:t>
      </w:r>
      <w:r>
        <w:rPr>
          <w:sz w:val="28"/>
          <w:szCs w:val="28"/>
        </w:rPr>
        <w:t xml:space="preserve">, расположенных 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numPr>
          <w:ilvl w:val="0"/>
          <w:numId w:val="16"/>
        </w:numPr>
        <w:pBdr/>
        <w:spacing w:after="0" w:afterAutospacing="0" w:before="0" w:beforeAutospacing="0"/>
        <w:ind w:firstLine="360" w:left="0"/>
        <w:contextualSpacing w:val="true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предоставления общедоступного и бесплатного дошкольного, начального общего, основного общего, среднего общего образова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ния по основным общеобразовательным программам,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предоставления дополнительного образования детей,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предоставления дополнительного образования взрослых по дополнительным образовательным программам спортивной подготовки, </w:t>
      </w:r>
      <w:r>
        <w:rPr>
          <w:sz w:val="28"/>
          <w:szCs w:val="28"/>
          <w:highlight w:val="white"/>
        </w:rPr>
        <w:t xml:space="preserve">создание условий для осуществления присмотра и ухода за детьми.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7"/>
        <w:pBdr/>
        <w:spacing/>
        <w:ind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1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коррупционно</w:t>
      </w:r>
      <w:r>
        <w:rPr>
          <w:b/>
          <w:sz w:val="28"/>
          <w:szCs w:val="28"/>
        </w:rPr>
        <w:t xml:space="preserve">-опасных функций </w:t>
      </w: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  <w:highlight w:val="white"/>
        </w:rPr>
        <w:t xml:space="preserve">у</w:t>
      </w:r>
      <w:r>
        <w:rPr>
          <w:b/>
          <w:sz w:val="28"/>
          <w:szCs w:val="28"/>
        </w:rPr>
        <w:t xml:space="preserve">правлении культуры</w:t>
      </w:r>
      <w:r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27"/>
        </w:numPr>
        <w:pBdr/>
        <w:shd w:val="clear" w:color="auto" w:fill="ffffff"/>
        <w:spacing/>
        <w:ind w:firstLine="708" w:left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Укрепление материально-технической базы учреждений культуры.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widowControl w:val="true"/>
        <w:numPr>
          <w:ilvl w:val="0"/>
          <w:numId w:val="27"/>
        </w:numPr>
        <w:pBdr/>
        <w:shd w:val="clear" w:color="auto" w:fill="ffffff"/>
        <w:spacing/>
        <w:ind w:firstLine="708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Осуществление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организационно-распорядительных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административно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хозяйственных функций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widowControl w:val="true"/>
        <w:numPr>
          <w:ilvl w:val="0"/>
          <w:numId w:val="27"/>
        </w:numPr>
        <w:pBdr/>
        <w:shd w:val="clear" w:color="auto" w:fill="ffffff"/>
        <w:spacing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Оказание государственных (муниципальных) услуг.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27"/>
        </w:numPr>
        <w:pBdr/>
        <w:shd w:val="clear" w:color="auto" w:fill="ffffff"/>
        <w:spacing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  <w:t xml:space="preserve">Разработка и реализация долгосрочных </w:t>
      </w:r>
      <w:r>
        <w:rPr>
          <w:sz w:val="28"/>
          <w:szCs w:val="28"/>
          <w:shd w:val="clear" w:color="auto" w:fill="ffffff"/>
        </w:rPr>
        <w:t xml:space="preserve">муниципальных </w:t>
      </w:r>
      <w:r>
        <w:rPr>
          <w:sz w:val="28"/>
          <w:szCs w:val="28"/>
          <w:shd w:val="clear" w:color="auto" w:fill="ffffff"/>
        </w:rPr>
        <w:t xml:space="preserve"> </w:t>
      </w:r>
      <w:hyperlink r:id="rId17" w:tooltip="Целевые программы" w:history="1">
        <w:r>
          <w:rPr>
            <w:rStyle w:val="1008"/>
            <w:rFonts w:eastAsia="Arial"/>
            <w:color w:val="auto"/>
            <w:sz w:val="28"/>
            <w:szCs w:val="28"/>
            <w:u w:val="none"/>
            <w:shd w:val="clear" w:color="auto" w:fill="ffffff"/>
          </w:rPr>
          <w:t xml:space="preserve">целевых программ</w:t>
        </w:r>
      </w:hyperlink>
      <w:r>
        <w:rPr>
          <w:sz w:val="28"/>
          <w:szCs w:val="28"/>
          <w:shd w:val="clear" w:color="auto" w:fill="ffffff"/>
        </w:rPr>
        <w:t xml:space="preserve"> в сфере культуры.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27"/>
        </w:numPr>
        <w:pBdr/>
        <w:shd w:val="clear" w:color="auto" w:fill="ffffff"/>
        <w:spacing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  <w:t xml:space="preserve">Реализация мер по обеспечению гарантий прав граждан на свободу всех видов творчества, участие в культурной жизни, пользование учреждениями и организациями культуры, на библиотечное обслуживание, на доступ к информации и культурным ценностям.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27"/>
        </w:numPr>
        <w:pBdr/>
        <w:shd w:val="clear" w:color="auto" w:fill="ffffff"/>
        <w:spacing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  <w:t xml:space="preserve">Обеспечение сохранности книжных фондов библиотек, находящихся в собственности </w:t>
      </w:r>
      <w:r>
        <w:rPr>
          <w:sz w:val="28"/>
          <w:szCs w:val="28"/>
          <w:shd w:val="clear" w:color="auto" w:fill="ffffff"/>
        </w:rPr>
        <w:t xml:space="preserve">Чернянского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муниципального округа</w:t>
      </w:r>
      <w:r>
        <w:rPr>
          <w:sz w:val="28"/>
          <w:szCs w:val="28"/>
          <w:shd w:val="clear" w:color="auto" w:fill="ffffff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27"/>
        </w:numPr>
        <w:pBdr/>
        <w:shd w:val="clear" w:color="auto" w:fill="ffffff"/>
        <w:spacing/>
        <w:ind w:firstLine="708" w:left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  <w:t xml:space="preserve">Внесение предложений по целевой контрактной подготовке специалистов в областных образовательных организациях по специальностям культуры и искусства.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true"/>
        <w:numPr>
          <w:ilvl w:val="0"/>
          <w:numId w:val="27"/>
        </w:numPr>
        <w:pBdr/>
        <w:shd w:val="clear" w:color="auto" w:fill="ffffff"/>
        <w:spacing/>
        <w:ind w:firstLine="708"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  <w:t xml:space="preserve">Осуществление контроля за подведомственными учреждениями </w:t>
      </w:r>
      <w:r>
        <w:rPr>
          <w:sz w:val="28"/>
          <w:szCs w:val="28"/>
          <w:shd w:val="clear" w:color="auto" w:fill="ffffff"/>
        </w:rPr>
        <w:t xml:space="preserve">культуры </w:t>
      </w:r>
      <w:r>
        <w:rPr>
          <w:sz w:val="28"/>
          <w:szCs w:val="28"/>
          <w:shd w:val="clear" w:color="auto" w:fill="ffffff"/>
        </w:rPr>
        <w:t xml:space="preserve">Чернянского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муниципального округа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– получателями бюджетных средств в части обеспечения правомерного, целевого, эффективного использования бюджетных средств.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 w:left="360"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7"/>
        <w:pBdr/>
        <w:spacing/>
        <w:ind/>
        <w:contextualSpacing w:val="tru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проекта постановления</w:t>
      </w:r>
      <w:r>
        <w:rPr>
          <w:bCs/>
          <w:sz w:val="24"/>
          <w:szCs w:val="24"/>
        </w:rPr>
        <w:t xml:space="preserve"> Администрации Чернянского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</w:t>
      </w:r>
      <w:r>
        <w:rPr>
          <w:b/>
          <w:sz w:val="24"/>
          <w:szCs w:val="24"/>
        </w:rPr>
        <w:t xml:space="preserve">Перечня  </w:t>
      </w:r>
      <w:r>
        <w:rPr>
          <w:b/>
          <w:sz w:val="24"/>
          <w:szCs w:val="24"/>
        </w:rPr>
        <w:t xml:space="preserve">коррупционно</w:t>
      </w:r>
      <w:r>
        <w:rPr>
          <w:b/>
          <w:sz w:val="24"/>
          <w:szCs w:val="24"/>
        </w:rPr>
        <w:t xml:space="preserve">-опасных функций</w:t>
      </w:r>
      <w:r>
        <w:rPr>
          <w:b/>
          <w:sz w:val="24"/>
          <w:szCs w:val="24"/>
        </w:rPr>
        <w:t xml:space="preserve"> в органах местного самоуправления </w:t>
      </w:r>
      <w:r>
        <w:rPr>
          <w:b/>
          <w:sz w:val="24"/>
          <w:szCs w:val="24"/>
        </w:rPr>
        <w:t xml:space="preserve">Чернянского</w:t>
      </w:r>
      <w:r>
        <w:rPr>
          <w:b/>
          <w:sz w:val="24"/>
          <w:szCs w:val="24"/>
        </w:rPr>
        <w:t xml:space="preserve"> муниципального округа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hd w:val="clear" w:color="auto" w:fill="ffffff"/>
        <w:spacing w:after="0" w:line="240" w:lineRule="auto"/>
        <w:ind/>
        <w:contextualSpacing w:val="true"/>
        <w:jc w:val="center"/>
        <w:rPr>
          <w:rStyle w:val="1048"/>
          <w:sz w:val="24"/>
          <w:szCs w:val="24"/>
        </w:rPr>
      </w:pPr>
      <w:r>
        <w:rPr>
          <w:rStyle w:val="1048"/>
          <w:sz w:val="24"/>
          <w:szCs w:val="24"/>
        </w:rPr>
      </w:r>
      <w:r>
        <w:rPr>
          <w:rStyle w:val="1048"/>
          <w:sz w:val="24"/>
          <w:szCs w:val="24"/>
        </w:rPr>
      </w:r>
      <w:r>
        <w:rPr>
          <w:rStyle w:val="1048"/>
          <w:sz w:val="24"/>
          <w:szCs w:val="24"/>
        </w:rPr>
      </w:r>
    </w:p>
    <w:p>
      <w:pPr>
        <w:pStyle w:val="1026"/>
        <w:pBdr/>
        <w:tabs>
          <w:tab w:val="clear" w:leader="none" w:pos="720"/>
        </w:tabs>
        <w:spacing w:after="0" w:line="311" w:lineRule="exact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26"/>
        <w:pBdr/>
        <w:tabs>
          <w:tab w:val="clear" w:leader="none" w:pos="720"/>
        </w:tabs>
        <w:spacing w:after="0" w:line="240" w:lineRule="auto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Документу присвоен №_____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«____» </w:t>
      </w:r>
      <w:r>
        <w:rPr>
          <w:bCs/>
          <w:sz w:val="24"/>
          <w:szCs w:val="24"/>
        </w:rPr>
        <w:t xml:space="preserve">_________</w:t>
      </w:r>
      <w:r>
        <w:rPr>
          <w:bCs/>
          <w:sz w:val="24"/>
          <w:szCs w:val="24"/>
        </w:rPr>
        <w:t xml:space="preserve"> 2025</w:t>
      </w:r>
      <w:r>
        <w:rPr>
          <w:bCs/>
          <w:sz w:val="24"/>
          <w:szCs w:val="24"/>
        </w:rPr>
        <w:t xml:space="preserve">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4219"/>
        <w:gridCol w:w="5636"/>
      </w:tblGrid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tabs>
                <w:tab w:val="left" w:leader="none" w:pos="7371"/>
              </w:tabs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И.Н. Манохина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Согласовано: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left" w:leader="none" w:pos="7245"/>
              </w:tabs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 xml:space="preserve">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руководитель аппарата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245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245"/>
              </w:tabs>
              <w:spacing/>
              <w:ind/>
              <w:jc w:val="righ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left" w:leader="none" w:pos="7245"/>
              </w:tabs>
              <w:spacing/>
              <w:ind/>
              <w:jc w:val="righ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Л.Н. Овсянникова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7371"/>
              </w:tabs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Е.С. Щербакова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tabs>
                <w:tab w:val="left" w:leader="none" w:pos="6804"/>
                <w:tab w:val="left" w:leader="none" w:pos="7513"/>
                <w:tab w:val="left" w:leader="none" w:pos="7655"/>
              </w:tabs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Правовое управлени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Администрации Чернянского муниципального округа</w:t>
            </w: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6804"/>
                <w:tab w:val="left" w:leader="none" w:pos="7513"/>
                <w:tab w:val="left" w:leader="none" w:pos="7655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Э.Н. Стрекозов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tabs>
          <w:tab w:val="left" w:leader="none" w:pos="7371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tabs>
          <w:tab w:val="left" w:leader="none" w:pos="6804"/>
        </w:tabs>
        <w:spacing/>
        <w:ind/>
        <w:contextualSpacing w:val="true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contextualSpacing w:val="tru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документа оформил: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contextualSpacing w:val="tru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Bdr/>
        <w:spacing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рассылки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постановления</w:t>
      </w:r>
      <w:r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Чернянского </w:t>
      </w:r>
      <w:r>
        <w:rPr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«____» 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26</w:t>
      </w:r>
      <w:r>
        <w:rPr>
          <w:sz w:val="24"/>
          <w:szCs w:val="24"/>
        </w:rPr>
        <w:t xml:space="preserve"> года № ______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</w:t>
      </w:r>
      <w:r>
        <w:rPr>
          <w:b/>
          <w:sz w:val="24"/>
          <w:szCs w:val="24"/>
        </w:rPr>
        <w:t xml:space="preserve">Перечня  </w:t>
      </w:r>
      <w:r>
        <w:rPr>
          <w:b/>
          <w:sz w:val="24"/>
          <w:szCs w:val="24"/>
        </w:rPr>
        <w:t xml:space="preserve">коррупционно</w:t>
      </w:r>
      <w:r>
        <w:rPr>
          <w:b/>
          <w:sz w:val="24"/>
          <w:szCs w:val="24"/>
        </w:rPr>
        <w:t xml:space="preserve">-опасных функций</w:t>
      </w:r>
      <w:r>
        <w:rPr>
          <w:b/>
          <w:sz w:val="24"/>
          <w:szCs w:val="24"/>
        </w:rPr>
        <w:t xml:space="preserve"> в органах местного самоуправления </w:t>
      </w:r>
      <w:r>
        <w:rPr>
          <w:b/>
          <w:sz w:val="24"/>
          <w:szCs w:val="24"/>
        </w:rPr>
        <w:t xml:space="preserve">Чернянского</w:t>
      </w:r>
      <w:r>
        <w:rPr>
          <w:b/>
          <w:sz w:val="24"/>
          <w:szCs w:val="24"/>
        </w:rPr>
        <w:t xml:space="preserve"> муниципального округа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hd w:val="clear" w:color="auto" w:fill="ffffff"/>
        <w:spacing w:after="0" w:line="240" w:lineRule="auto"/>
        <w:ind/>
        <w:contextualSpacing w:val="true"/>
        <w:jc w:val="center"/>
        <w:rPr>
          <w:rStyle w:val="1048"/>
          <w:sz w:val="24"/>
          <w:szCs w:val="24"/>
        </w:rPr>
      </w:pPr>
      <w:r>
        <w:rPr>
          <w:rStyle w:val="1048"/>
          <w:sz w:val="24"/>
          <w:szCs w:val="24"/>
        </w:rPr>
      </w:r>
      <w:r>
        <w:rPr>
          <w:rStyle w:val="1048"/>
          <w:sz w:val="24"/>
          <w:szCs w:val="24"/>
        </w:rPr>
      </w:r>
      <w:r>
        <w:rPr>
          <w:rStyle w:val="1048"/>
          <w:sz w:val="24"/>
          <w:szCs w:val="24"/>
        </w:rPr>
      </w:r>
    </w:p>
    <w:p>
      <w:pPr>
        <w:pBdr/>
        <w:shd w:val="clear" w:color="auto" w:fill="ffffff"/>
        <w:spacing w:after="0" w:line="240" w:lineRule="auto"/>
        <w:ind/>
        <w:contextualSpacing w:val="true"/>
        <w:jc w:val="center"/>
        <w:rPr>
          <w:sz w:val="24"/>
          <w:szCs w:val="24"/>
        </w:rPr>
      </w:pPr>
      <w:r>
        <w:rPr>
          <w:rStyle w:val="1048"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6"/>
        <w:pBdr/>
        <w:tabs>
          <w:tab w:val="clear" w:leader="none" w:pos="720"/>
        </w:tabs>
        <w:spacing w:after="0" w:line="311" w:lineRule="exact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hd w:val="clear" w:color="auto" w:fill="ffffff"/>
        <w:spacing w:after="0" w:line="240" w:lineRule="auto"/>
        <w:ind/>
        <w:contextualSpacing w:val="true"/>
        <w:jc w:val="center"/>
        <w:rPr>
          <w:sz w:val="24"/>
          <w:szCs w:val="24"/>
        </w:rPr>
      </w:pPr>
      <w:r>
        <w:rPr>
          <w:rStyle w:val="1048"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6"/>
        <w:pBdr/>
        <w:tabs>
          <w:tab w:val="clear" w:leader="none" w:pos="720"/>
        </w:tabs>
        <w:spacing w:after="0" w:line="311" w:lineRule="exact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26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 экземплярах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4644"/>
        <w:gridCol w:w="5211"/>
      </w:tblGrid>
      <w:tr>
        <w:trPr/>
        <w:tc>
          <w:tcPr>
            <w:tcBorders/>
            <w:tcW w:w="4644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21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64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21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64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21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Лист рассылки оформил: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</w:t>
      </w:r>
      <w:r>
        <w:rPr>
          <w:sz w:val="24"/>
          <w:szCs w:val="24"/>
          <w:u w:val="single"/>
        </w:rPr>
        <w:t xml:space="preserve">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Bdr/>
        <w:spacing/>
        <w:ind/>
        <w:rPr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34" w:orient="portrait" w:w="11907"/>
      <w:pgMar w:top="567" w:right="567" w:bottom="709" w:left="1701" w:header="720" w:footer="720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Franklin Gothic Heavy">
    <w:panose1 w:val="020B0703020202020204"/>
  </w:font>
  <w:font w:name="SimHei">
    <w:panose1 w:val="02010609060101010101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  <w:sz w:val="28"/>
        <w:szCs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egacy w:legacy="true" w:legacyIndent="0" w:legacySpace="0"/>
      <w:lvlJc w:val="left"/>
      <w:lvlText w:val="%1."/>
      <w:numFmt w:val="decimal"/>
      <w:pPr>
        <w:pBdr/>
        <w:spacing/>
        <w:ind/>
      </w:pPr>
      <w:rPr>
        <w:rFonts w:ascii="Times New Roman" w:hAnsi="Times New Roman" w:cs="Times New Roman"/>
      </w:rPr>
      <w:start w:val="2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107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8"/>
        <w:szCs w:val="25"/>
        <w:u w:val="none"/>
        <w:lang w:val="ru-RU"/>
      </w:rPr>
      <w:start w:val="1"/>
      <w:suff w:val="tab"/>
    </w:lvl>
    <w:lvl w:ilvl="1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2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3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4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5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6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7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8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*"/>
      <w:numFmt w:val="bullet"/>
      <w:pPr>
        <w:pBdr/>
        <w:spacing/>
        <w:ind/>
      </w:pPr>
      <w:rPr/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1080" w:left="2496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8"/>
      </w:pPr>
      <w:rPr/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360" w:left="1068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8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1068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8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8582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9302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0022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10742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11462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12182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12902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13622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14342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tabs>
          <w:tab w:val="num" w:leader="none" w:pos="420"/>
        </w:tabs>
        <w:spacing/>
        <w:ind w:hanging="420" w:left="42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1116"/>
        </w:tabs>
        <w:spacing/>
        <w:ind w:hanging="420" w:left="1116"/>
      </w:pPr>
      <w:rPr>
        <w:sz w:val="28"/>
      </w:rPr>
      <w:start w:val="3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2160"/>
        </w:tabs>
        <w:spacing/>
        <w:ind w:hanging="720" w:left="2160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2880"/>
        </w:tabs>
        <w:spacing/>
        <w:ind w:hanging="720" w:left="2880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3960"/>
        </w:tabs>
        <w:spacing/>
        <w:ind w:hanging="1080" w:left="3960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4680"/>
        </w:tabs>
        <w:spacing/>
        <w:ind w:hanging="1080" w:left="46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5400"/>
        </w:tabs>
        <w:spacing/>
        <w:ind w:hanging="1080" w:left="5400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6480"/>
        </w:tabs>
        <w:spacing/>
        <w:ind w:hanging="1440" w:left="6480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7200"/>
        </w:tabs>
        <w:spacing/>
        <w:ind w:hanging="1440" w:left="7200"/>
      </w:pPr>
      <w:rPr>
        <w:sz w:val="28"/>
      </w:rPr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936"/>
        </w:tabs>
        <w:spacing/>
        <w:ind w:hanging="360" w:left="936"/>
      </w:pPr>
      <w:rPr>
        <w:rFonts w:cs="Times New Roman"/>
        <w:b w:val="0"/>
        <w:sz w:val="28"/>
        <w:szCs w:val="28"/>
      </w:rPr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296"/>
        </w:tabs>
        <w:spacing/>
        <w:ind w:hanging="360" w:left="1296"/>
      </w:pPr>
      <w:rPr>
        <w:rFonts w:cs="Times New Roman"/>
      </w:rPr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1656"/>
        </w:tabs>
        <w:spacing/>
        <w:ind w:hanging="360" w:left="1656"/>
      </w:pPr>
      <w:rPr>
        <w:rFonts w:cs="Times New Roman"/>
      </w:rPr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016"/>
        </w:tabs>
        <w:spacing/>
        <w:ind w:hanging="360" w:left="2016"/>
      </w:pPr>
      <w:rPr>
        <w:rFonts w:cs="Times New Roman"/>
      </w:rPr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2376"/>
        </w:tabs>
        <w:spacing/>
        <w:ind w:hanging="360" w:left="2376"/>
      </w:pPr>
      <w:rPr>
        <w:rFonts w:cs="Times New Roman"/>
      </w:rPr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2736"/>
        </w:tabs>
        <w:spacing/>
        <w:ind w:hanging="360" w:left="2736"/>
      </w:pPr>
      <w:rPr>
        <w:rFonts w:cs="Times New Roman"/>
      </w:rPr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3096"/>
        </w:tabs>
        <w:spacing/>
        <w:ind w:hanging="360" w:left="3096"/>
      </w:pPr>
      <w:rPr>
        <w:rFonts w:cs="Times New Roman"/>
      </w:rPr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3456"/>
        </w:tabs>
        <w:spacing/>
        <w:ind w:hanging="360" w:left="3456"/>
      </w:pPr>
      <w:rPr>
        <w:rFonts w:cs="Times New Roman"/>
      </w:rPr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3816"/>
        </w:tabs>
        <w:spacing/>
        <w:ind w:hanging="360" w:left="3816"/>
      </w:pPr>
      <w:rPr>
        <w:rFonts w:cs="Times New Roman"/>
      </w:rPr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sz w:val="28"/>
        <w:szCs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1134"/>
        </w:tabs>
        <w:spacing/>
        <w:ind w:firstLine="720"/>
      </w:pPr>
      <w:pStyle w:val="1030"/>
      <w:rPr>
        <w:rFonts w:cs="Times New Roman"/>
        <w:b w:val="0"/>
        <w:sz w:val="26"/>
        <w:szCs w:val="26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1134"/>
        </w:tabs>
        <w:spacing/>
        <w:ind w:firstLine="720"/>
      </w:pPr>
      <w:rPr>
        <w:rFonts w:cs="Times New Roman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701"/>
        </w:tabs>
        <w:spacing/>
        <w:ind w:firstLine="720"/>
      </w:pPr>
      <w:rPr>
        <w:rFonts w:cs="Times New Roman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701"/>
        </w:tabs>
        <w:spacing/>
        <w:ind w:firstLine="720"/>
      </w:pPr>
      <w:rPr>
        <w:rFonts w:cs="Times New Roman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2520"/>
        </w:tabs>
        <w:spacing/>
        <w:ind w:hanging="792" w:left="2232"/>
      </w:pPr>
      <w:rPr>
        <w:rFonts w:cs="Times New Roman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2880"/>
        </w:tabs>
        <w:spacing/>
        <w:ind w:hanging="936" w:left="2736"/>
      </w:pPr>
      <w:rPr>
        <w:rFonts w:cs="Times New Roman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>
        <w:rFonts w:cs="Times New Roman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3960"/>
        </w:tabs>
        <w:spacing/>
        <w:ind w:hanging="1224" w:left="3744"/>
      </w:pPr>
      <w:rPr>
        <w:rFonts w:cs="Times New Roman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>
        <w:rFonts w:cs="Times New Roman"/>
      </w:rPr>
      <w:start w:val="1"/>
      <w:suff w:val="tab"/>
    </w:lvl>
  </w:abstractNum>
  <w:abstractNum w:abstractNumId="17">
    <w:lvl w:ilvl="0">
      <w:isLgl w:val="false"/>
      <w:legacy w:legacy="true" w:legacyIndent="0" w:legacySpace="0"/>
      <w:lvlJc w:val="left"/>
      <w:lvlText w:val="%1."/>
      <w:numFmt w:val="decimal"/>
      <w:pPr>
        <w:pBdr/>
        <w:spacing/>
        <w:ind/>
      </w:pPr>
      <w:rPr>
        <w:rFonts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  <w:start w:val="1"/>
      <w:suff w:val="tab"/>
    </w:lvl>
    <w:lvl w:ilvl="2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3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4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5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6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7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8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525" w:left="8747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9302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0022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10742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11462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12182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12902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13622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14342"/>
      </w:pPr>
      <w:rPr/>
      <w:start w:val="1"/>
      <w:suff w:val="tab"/>
    </w:lvl>
  </w:abstractNum>
  <w:abstractNum w:abstractNumId="20">
    <w:lvl w:ilvl="0">
      <w:isLgl w:val="false"/>
      <w:lvlJc w:val="left"/>
      <w:lvlText w:val="-"/>
      <w:numFmt w:val="bullet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  <w:start w:val="1"/>
      <w:suff w:val="tab"/>
    </w:lvl>
    <w:lvl w:ilvl="1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2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3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4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5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6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7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8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ascii="Times New Roman" w:hAnsi="Times New Roman" w:cs="Times New Roman"/>
        <w:sz w:val="28"/>
        <w:szCs w:val="28"/>
      </w:rPr>
      <w:start w:val="1"/>
      <w:suff w:val="tab"/>
    </w:lvl>
    <w:lvl w:ilvl="1">
      <w:isLgl w:val="false"/>
      <w:lvlJc w:val="left"/>
      <w:lvlText w:val="o"/>
      <w:numFmt w:val="decimal"/>
      <w:pPr>
        <w:pBdr/>
        <w:spacing/>
        <w:ind/>
      </w:pPr>
      <w:rPr>
        <w:rFonts w:cs="Times New Roman"/>
      </w:rPr>
      <w:start w:val="0"/>
      <w:suff w:val="tab"/>
    </w:lvl>
    <w:lvl w:ilvl="2">
      <w:isLgl w:val="false"/>
      <w:lvlJc w:val="left"/>
      <w:lvlText w:val="§"/>
      <w:numFmt w:val="decimal"/>
      <w:pPr>
        <w:pBdr/>
        <w:spacing/>
        <w:ind/>
      </w:pPr>
      <w:rPr>
        <w:rFonts w:cs="Times New Roman"/>
      </w:rPr>
      <w:start w:val="0"/>
      <w:suff w:val="tab"/>
    </w:lvl>
    <w:lvl w:ilvl="3">
      <w:isLgl w:val="false"/>
      <w:lvlJc w:val="left"/>
      <w:lvlText w:val="·"/>
      <w:numFmt w:val="decimal"/>
      <w:pPr>
        <w:pBdr/>
        <w:spacing/>
        <w:ind/>
      </w:pPr>
      <w:rPr>
        <w:rFonts w:cs="Times New Roman"/>
      </w:rPr>
      <w:start w:val="0"/>
      <w:suff w:val="tab"/>
    </w:lvl>
    <w:lvl w:ilvl="4">
      <w:isLgl w:val="false"/>
      <w:lvlJc w:val="left"/>
      <w:lvlText w:val="o"/>
      <w:numFmt w:val="decimal"/>
      <w:pPr>
        <w:pBdr/>
        <w:spacing/>
        <w:ind/>
      </w:pPr>
      <w:rPr>
        <w:rFonts w:cs="Times New Roman"/>
      </w:rPr>
      <w:start w:val="0"/>
      <w:suff w:val="tab"/>
    </w:lvl>
    <w:lvl w:ilvl="5">
      <w:isLgl w:val="false"/>
      <w:lvlJc w:val="left"/>
      <w:lvlText w:val="§"/>
      <w:numFmt w:val="decimal"/>
      <w:pPr>
        <w:pBdr/>
        <w:spacing/>
        <w:ind/>
      </w:pPr>
      <w:rPr>
        <w:rFonts w:cs="Times New Roman"/>
      </w:rPr>
      <w:start w:val="0"/>
      <w:suff w:val="tab"/>
    </w:lvl>
    <w:lvl w:ilvl="6">
      <w:isLgl w:val="false"/>
      <w:lvlJc w:val="left"/>
      <w:lvlText w:val="·"/>
      <w:numFmt w:val="decimal"/>
      <w:pPr>
        <w:pBdr/>
        <w:spacing/>
        <w:ind/>
      </w:pPr>
      <w:rPr>
        <w:rFonts w:cs="Times New Roman"/>
      </w:rPr>
      <w:start w:val="0"/>
      <w:suff w:val="tab"/>
    </w:lvl>
    <w:lvl w:ilvl="7">
      <w:isLgl w:val="false"/>
      <w:lvlJc w:val="left"/>
      <w:lvlText w:val="o"/>
      <w:numFmt w:val="decimal"/>
      <w:pPr>
        <w:pBdr/>
        <w:spacing/>
        <w:ind/>
      </w:pPr>
      <w:rPr>
        <w:rFonts w:cs="Times New Roman"/>
      </w:rPr>
      <w:start w:val="0"/>
      <w:suff w:val="tab"/>
    </w:lvl>
    <w:lvl w:ilvl="8">
      <w:isLgl w:val="false"/>
      <w:lvlJc w:val="left"/>
      <w:lvlText w:val="§"/>
      <w:numFmt w:val="decimal"/>
      <w:pPr>
        <w:pBdr/>
        <w:spacing/>
        <w:ind/>
      </w:pPr>
      <w:rPr>
        <w:rFonts w:cs="Times New Roman"/>
      </w:rPr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1080" w:left="1788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8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4">
    <w:lvl w:ilvl="0">
      <w:isLgl w:val="false"/>
      <w:lvlJc w:val="left"/>
      <w:lvlText w:val="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"/>
      <w:numFmt w:val="bullet"/>
      <w:pPr>
        <w:pBdr/>
        <w:tabs>
          <w:tab w:val="num" w:leader="none" w:pos="1080"/>
        </w:tabs>
        <w:spacing/>
        <w:ind w:hanging="360" w:left="1080"/>
      </w:pPr>
      <w:rPr>
        <w:rFonts w:ascii="Symbol" w:hAnsi="Symbol"/>
      </w:rPr>
      <w:start w:val="1"/>
      <w:suff w:val="tab"/>
    </w:lvl>
    <w:lvl w:ilvl="2">
      <w:isLgl w:val="false"/>
      <w:lvlJc w:val="left"/>
      <w:lvlText w:val="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ascii="Symbol" w:hAnsi="Symbol"/>
      </w:rPr>
      <w:start w:val="1"/>
      <w:suff w:val="tab"/>
    </w:lvl>
    <w:lvl w:ilvl="3">
      <w:isLgl w:val="false"/>
      <w:lvlJc w:val="left"/>
      <w:lvlText w:val=""/>
      <w:numFmt w:val="bullet"/>
      <w:pPr>
        <w:pBdr/>
        <w:tabs>
          <w:tab w:val="num" w:leader="none" w:pos="1800"/>
        </w:tabs>
        <w:spacing/>
        <w:ind w:hanging="360" w:left="1800"/>
      </w:pPr>
      <w:rPr>
        <w:rFonts w:ascii="Symbol" w:hAnsi="Symbol"/>
      </w:rPr>
      <w:start w:val="1"/>
      <w:suff w:val="tab"/>
    </w:lvl>
    <w:lvl w:ilvl="4">
      <w:isLgl w:val="false"/>
      <w:lvlJc w:val="left"/>
      <w:lvlText w:val="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ascii="Symbol" w:hAnsi="Symbol"/>
      </w:rPr>
      <w:start w:val="1"/>
      <w:suff w:val="tab"/>
    </w:lvl>
    <w:lvl w:ilvl="5">
      <w:isLgl w:val="false"/>
      <w:lvlJc w:val="left"/>
      <w:lvlText w:val=""/>
      <w:numFmt w:val="bullet"/>
      <w:pPr>
        <w:pBdr/>
        <w:tabs>
          <w:tab w:val="num" w:leader="none" w:pos="2520"/>
        </w:tabs>
        <w:spacing/>
        <w:ind w:hanging="360" w:left="2520"/>
      </w:pPr>
      <w:rPr>
        <w:rFonts w:ascii="Symbol" w:hAnsi="Symbol"/>
      </w:rPr>
      <w:start w:val="1"/>
      <w:suff w:val="tab"/>
    </w:lvl>
    <w:lvl w:ilvl="6">
      <w:isLgl w:val="false"/>
      <w:lvlJc w:val="left"/>
      <w:lvlText w:val="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ascii="Symbol" w:hAnsi="Symbol"/>
      </w:rPr>
      <w:start w:val="1"/>
      <w:suff w:val="tab"/>
    </w:lvl>
    <w:lvl w:ilvl="7">
      <w:isLgl w:val="false"/>
      <w:lvlJc w:val="left"/>
      <w:lvlText w:val=""/>
      <w:numFmt w:val="bullet"/>
      <w:pPr>
        <w:pBdr/>
        <w:tabs>
          <w:tab w:val="num" w:leader="none" w:pos="3240"/>
        </w:tabs>
        <w:spacing/>
        <w:ind w:hanging="360" w:left="3240"/>
      </w:pPr>
      <w:rPr>
        <w:rFonts w:ascii="Symbol" w:hAnsi="Symbol"/>
      </w:rPr>
      <w:start w:val="1"/>
      <w:suff w:val="tab"/>
    </w:lvl>
    <w:lvl w:ilvl="8">
      <w:isLgl w:val="false"/>
      <w:lvlJc w:val="left"/>
      <w:lvlText w:val="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ascii="Symbol" w:hAnsi="Symbol"/>
      </w:rPr>
      <w:start w:val="1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  <w:start w:val="1"/>
      <w:suff w:val="tab"/>
    </w:lvl>
    <w:lvl w:ilvl="1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2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3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4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5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6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7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8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highlight w:val="white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8"/>
        <w:szCs w:val="25"/>
        <w:u w:val="none"/>
        <w:lang w:val="ru-RU"/>
      </w:rPr>
      <w:start w:val="1"/>
      <w:suff w:val="tab"/>
    </w:lvl>
    <w:lvl w:ilvl="1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2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3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4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5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  <w:lvl w:ilvl="6">
      <w:isLgl w:val="false"/>
      <w:lvlJc w:val="left"/>
      <w:lvlText w:val="·"/>
      <w:numFmt w:val="decimal"/>
      <w:pPr>
        <w:pBdr/>
        <w:spacing/>
        <w:ind/>
      </w:pPr>
      <w:rPr/>
      <w:start w:val="0"/>
      <w:suff w:val="tab"/>
    </w:lvl>
    <w:lvl w:ilvl="7">
      <w:isLgl w:val="false"/>
      <w:lvlJc w:val="left"/>
      <w:lvlText w:val="o"/>
      <w:numFmt w:val="decimal"/>
      <w:pPr>
        <w:pBdr/>
        <w:spacing/>
        <w:ind/>
      </w:pPr>
      <w:rPr/>
      <w:start w:val="0"/>
      <w:suff w:val="tab"/>
    </w:lvl>
    <w:lvl w:ilvl="8">
      <w:isLgl w:val="false"/>
      <w:lvlJc w:val="left"/>
      <w:lvlText w:val="§"/>
      <w:numFmt w:val="decimal"/>
      <w:pPr>
        <w:pBdr/>
        <w:spacing/>
        <w:ind/>
      </w:pPr>
      <w:rPr/>
      <w:start w:val="0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24"/>
  </w:num>
  <w:num w:numId="5">
    <w:abstractNumId w:val="11"/>
  </w:num>
  <w:num w:numId="6">
    <w:abstractNumId w:val="26"/>
  </w:num>
  <w:num w:numId="7">
    <w:abstractNumId w:val="20"/>
  </w:num>
  <w:num w:numId="8">
    <w:abstractNumId w:val="18"/>
  </w:num>
  <w:num w:numId="9">
    <w:abstractNumId w:val="17"/>
  </w:num>
  <w:num w:numId="10">
    <w:abstractNumId w:val="5"/>
    <w:lvlOverride w:ilvl="0">
      <w:lvl w:ilvl="0">
        <w:isLgl w:val="false"/>
        <w:legacy w:legacy="true" w:legacyIndent="0" w:legacySpace="0"/>
        <w:lvlJc w:val="left"/>
        <w:lvlText w:val="-"/>
        <w:numFmt w:val="bullet"/>
        <w:pPr>
          <w:pBdr/>
          <w:spacing/>
          <w:ind/>
        </w:pPr>
        <w:rPr>
          <w:rFonts w:ascii="Times New Roman" w:hAnsi="Times New Roman" w:cs="Times New Roman"/>
        </w:rPr>
        <w:start w:val="65535"/>
        <w:suff w:val="tab"/>
      </w:lvl>
    </w:lvlOverride>
  </w:num>
  <w:num w:numId="11">
    <w:abstractNumId w:val="1"/>
  </w:num>
  <w:num w:numId="12">
    <w:abstractNumId w:val="19"/>
  </w:num>
  <w:num w:numId="13">
    <w:abstractNumId w:val="10"/>
  </w:num>
  <w:num w:numId="14">
    <w:abstractNumId w:val="23"/>
  </w:num>
  <w:num w:numId="15">
    <w:abstractNumId w:val="28"/>
  </w:num>
  <w:num w:numId="16">
    <w:abstractNumId w:val="29"/>
  </w:num>
  <w:num w:numId="17">
    <w:abstractNumId w:val="22"/>
  </w:num>
  <w:num w:numId="18">
    <w:abstractNumId w:val="15"/>
  </w:num>
  <w:num w:numId="19">
    <w:abstractNumId w:val="25"/>
  </w:num>
  <w:num w:numId="20">
    <w:abstractNumId w:val="12"/>
  </w:num>
  <w:num w:numId="21">
    <w:abstractNumId w:val="0"/>
  </w:num>
  <w:num w:numId="22">
    <w:abstractNumId w:val="2"/>
  </w:num>
  <w:num w:numId="23">
    <w:abstractNumId w:val="9"/>
  </w:num>
  <w:num w:numId="24">
    <w:abstractNumId w:val="14"/>
  </w:num>
  <w:num w:numId="25">
    <w:abstractNumId w:val="8"/>
  </w:num>
  <w:num w:numId="26">
    <w:abstractNumId w:val="3"/>
  </w:num>
  <w:num w:numId="27">
    <w:abstractNumId w:val="6"/>
  </w:num>
  <w:num w:numId="28">
    <w:abstractNumId w:val="27"/>
  </w:num>
  <w:num w:numId="29">
    <w:abstractNumId w:val="4"/>
  </w:num>
  <w:num w:numId="30">
    <w:abstractNumId w:val="7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21">
    <w:name w:val="Caption Char"/>
    <w:basedOn w:val="854"/>
    <w:link w:val="880"/>
    <w:uiPriority w:val="35"/>
    <w:pPr>
      <w:pBdr/>
      <w:spacing/>
      <w:ind/>
    </w:pPr>
    <w:rPr>
      <w:b/>
      <w:bCs/>
      <w:color w:val="4f81bd" w:themeColor="accent1"/>
      <w:sz w:val="18"/>
      <w:szCs w:val="18"/>
    </w:rPr>
  </w:style>
  <w:style w:type="character" w:styleId="822">
    <w:name w:val="Heading 1 Char"/>
    <w:basedOn w:val="854"/>
    <w:link w:val="84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3">
    <w:name w:val="Heading 3 Char"/>
    <w:basedOn w:val="854"/>
    <w:link w:val="84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4">
    <w:name w:val="Heading 4 Char"/>
    <w:basedOn w:val="854"/>
    <w:link w:val="84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25">
    <w:name w:val="Heading 5 Char"/>
    <w:basedOn w:val="854"/>
    <w:link w:val="84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26">
    <w:name w:val="Heading 6 Char"/>
    <w:basedOn w:val="854"/>
    <w:link w:val="85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27">
    <w:name w:val="Heading 7 Char"/>
    <w:basedOn w:val="854"/>
    <w:link w:val="85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28">
    <w:name w:val="Heading 8 Char"/>
    <w:basedOn w:val="854"/>
    <w:link w:val="85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29">
    <w:name w:val="Heading 9 Char"/>
    <w:basedOn w:val="854"/>
    <w:link w:val="85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0">
    <w:name w:val="Title Char"/>
    <w:basedOn w:val="854"/>
    <w:link w:val="86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831">
    <w:name w:val="Subtitle Char"/>
    <w:basedOn w:val="854"/>
    <w:link w:val="87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2">
    <w:name w:val="Quote Char"/>
    <w:basedOn w:val="854"/>
    <w:link w:val="87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33">
    <w:name w:val="Intense Emphasis"/>
    <w:basedOn w:val="85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834">
    <w:name w:val="Intense Quote Char"/>
    <w:basedOn w:val="854"/>
    <w:link w:val="874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35">
    <w:name w:val="Intense Reference"/>
    <w:basedOn w:val="85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36">
    <w:name w:val="Subtle Emphasis"/>
    <w:basedOn w:val="85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37">
    <w:name w:val="Emphasis"/>
    <w:basedOn w:val="854"/>
    <w:uiPriority w:val="20"/>
    <w:qFormat/>
    <w:pPr>
      <w:pBdr/>
      <w:spacing/>
      <w:ind/>
    </w:pPr>
    <w:rPr>
      <w:i/>
      <w:iCs/>
    </w:rPr>
  </w:style>
  <w:style w:type="character" w:styleId="838">
    <w:name w:val="Strong"/>
    <w:basedOn w:val="854"/>
    <w:uiPriority w:val="22"/>
    <w:qFormat/>
    <w:pPr>
      <w:pBdr/>
      <w:spacing/>
      <w:ind/>
    </w:pPr>
    <w:rPr>
      <w:b/>
      <w:bCs/>
    </w:rPr>
  </w:style>
  <w:style w:type="character" w:styleId="839">
    <w:name w:val="Subtle Reference"/>
    <w:basedOn w:val="85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40">
    <w:name w:val="Book Title"/>
    <w:basedOn w:val="85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841">
    <w:name w:val="Footnote Text Char"/>
    <w:basedOn w:val="854"/>
    <w:link w:val="1009"/>
    <w:uiPriority w:val="99"/>
    <w:semiHidden/>
    <w:pPr>
      <w:pBdr/>
      <w:spacing/>
      <w:ind/>
    </w:pPr>
    <w:rPr>
      <w:sz w:val="20"/>
      <w:szCs w:val="20"/>
    </w:rPr>
  </w:style>
  <w:style w:type="character" w:styleId="842">
    <w:name w:val="Endnote Text Char"/>
    <w:basedOn w:val="854"/>
    <w:link w:val="1012"/>
    <w:uiPriority w:val="99"/>
    <w:semiHidden/>
    <w:pPr>
      <w:pBdr/>
      <w:spacing/>
      <w:ind/>
    </w:pPr>
    <w:rPr>
      <w:sz w:val="20"/>
      <w:szCs w:val="20"/>
    </w:rPr>
  </w:style>
  <w:style w:type="character" w:styleId="843">
    <w:name w:val="FollowedHyperlink"/>
    <w:basedOn w:val="85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44" w:default="1">
    <w:name w:val="Normal"/>
    <w:qFormat/>
    <w:pPr>
      <w:widowControl w:val="false"/>
      <w:pBdr/>
      <w:spacing/>
      <w:ind/>
    </w:pPr>
    <w:rPr>
      <w:lang w:eastAsia="ru-RU"/>
    </w:rPr>
  </w:style>
  <w:style w:type="paragraph" w:styleId="845">
    <w:name w:val="Heading 1"/>
    <w:basedOn w:val="844"/>
    <w:next w:val="844"/>
    <w:link w:val="85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846">
    <w:name w:val="Heading 2"/>
    <w:basedOn w:val="844"/>
    <w:next w:val="844"/>
    <w:link w:val="1031"/>
    <w:qFormat/>
    <w:pPr>
      <w:keepNext w:val="true"/>
      <w:widowControl w:val="true"/>
      <w:pBdr/>
      <w:spacing/>
      <w:ind/>
      <w:jc w:val="center"/>
      <w:outlineLvl w:val="1"/>
    </w:pPr>
    <w:rPr>
      <w:i/>
      <w:sz w:val="28"/>
      <w:lang w:val="en-US" w:eastAsia="en-US"/>
    </w:rPr>
  </w:style>
  <w:style w:type="paragraph" w:styleId="847">
    <w:name w:val="Heading 3"/>
    <w:basedOn w:val="844"/>
    <w:next w:val="844"/>
    <w:link w:val="85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848">
    <w:name w:val="Heading 4"/>
    <w:basedOn w:val="844"/>
    <w:next w:val="844"/>
    <w:link w:val="86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49">
    <w:name w:val="Heading 5"/>
    <w:basedOn w:val="844"/>
    <w:next w:val="844"/>
    <w:link w:val="86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50">
    <w:name w:val="Heading 6"/>
    <w:basedOn w:val="844"/>
    <w:next w:val="844"/>
    <w:link w:val="862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51">
    <w:name w:val="Heading 7"/>
    <w:basedOn w:val="844"/>
    <w:next w:val="844"/>
    <w:link w:val="863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52">
    <w:name w:val="Heading 8"/>
    <w:basedOn w:val="844"/>
    <w:next w:val="844"/>
    <w:link w:val="864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53">
    <w:name w:val="Heading 9"/>
    <w:basedOn w:val="844"/>
    <w:next w:val="844"/>
    <w:link w:val="865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4" w:default="1">
    <w:name w:val="Default Paragraph Font"/>
    <w:uiPriority w:val="1"/>
    <w:semiHidden/>
    <w:unhideWhenUsed/>
    <w:pPr>
      <w:pBdr/>
      <w:spacing/>
      <w:ind/>
    </w:pPr>
  </w:style>
  <w:style w:type="table" w:styleId="85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6" w:default="1">
    <w:name w:val="No List"/>
    <w:uiPriority w:val="99"/>
    <w:semiHidden/>
    <w:unhideWhenUsed/>
    <w:pPr>
      <w:pBdr/>
      <w:spacing/>
      <w:ind/>
    </w:pPr>
  </w:style>
  <w:style w:type="character" w:styleId="857" w:customStyle="1">
    <w:name w:val="Заголовок 1 Знак"/>
    <w:link w:val="84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58" w:customStyle="1">
    <w:name w:val="Heading 2 Char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859" w:customStyle="1">
    <w:name w:val="Заголовок 3 Знак"/>
    <w:link w:val="84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60" w:customStyle="1">
    <w:name w:val="Заголовок 4 Знак"/>
    <w:link w:val="84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61" w:customStyle="1">
    <w:name w:val="Заголовок 5 Знак"/>
    <w:link w:val="84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62" w:customStyle="1">
    <w:name w:val="Заголовок 6 Знак"/>
    <w:link w:val="85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63" w:customStyle="1">
    <w:name w:val="Заголовок 7 Знак"/>
    <w:link w:val="85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4" w:customStyle="1">
    <w:name w:val="Заголовок 8 Знак"/>
    <w:link w:val="852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65" w:customStyle="1">
    <w:name w:val="Заголовок 9 Знак"/>
    <w:link w:val="85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866">
    <w:name w:val="List Paragraph"/>
    <w:basedOn w:val="844"/>
    <w:uiPriority w:val="34"/>
    <w:qFormat/>
    <w:pPr>
      <w:pBdr/>
      <w:spacing/>
      <w:ind w:left="720"/>
      <w:contextualSpacing w:val="true"/>
    </w:pPr>
  </w:style>
  <w:style w:type="paragraph" w:styleId="867">
    <w:name w:val="No Spacing"/>
    <w:uiPriority w:val="1"/>
    <w:qFormat/>
    <w:pPr>
      <w:pBdr/>
      <w:spacing/>
      <w:ind/>
    </w:pPr>
  </w:style>
  <w:style w:type="paragraph" w:styleId="868">
    <w:name w:val="Title"/>
    <w:basedOn w:val="844"/>
    <w:next w:val="844"/>
    <w:link w:val="869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869" w:customStyle="1">
    <w:name w:val="Заголовок Знак"/>
    <w:link w:val="868"/>
    <w:uiPriority w:val="10"/>
    <w:pPr>
      <w:pBdr/>
      <w:spacing/>
      <w:ind/>
    </w:pPr>
    <w:rPr>
      <w:sz w:val="48"/>
      <w:szCs w:val="48"/>
    </w:rPr>
  </w:style>
  <w:style w:type="paragraph" w:styleId="870">
    <w:name w:val="Subtitle"/>
    <w:basedOn w:val="844"/>
    <w:next w:val="844"/>
    <w:link w:val="871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871" w:customStyle="1">
    <w:name w:val="Подзаголовок Знак"/>
    <w:link w:val="870"/>
    <w:uiPriority w:val="11"/>
    <w:pPr>
      <w:pBdr/>
      <w:spacing/>
      <w:ind/>
    </w:pPr>
    <w:rPr>
      <w:sz w:val="24"/>
      <w:szCs w:val="24"/>
    </w:rPr>
  </w:style>
  <w:style w:type="paragraph" w:styleId="872">
    <w:name w:val="Quote"/>
    <w:basedOn w:val="844"/>
    <w:next w:val="844"/>
    <w:link w:val="873"/>
    <w:uiPriority w:val="29"/>
    <w:qFormat/>
    <w:pPr>
      <w:pBdr/>
      <w:spacing/>
      <w:ind w:right="720" w:left="720"/>
    </w:pPr>
    <w:rPr>
      <w:i/>
    </w:rPr>
  </w:style>
  <w:style w:type="character" w:styleId="873" w:customStyle="1">
    <w:name w:val="Цитата 2 Знак"/>
    <w:link w:val="872"/>
    <w:uiPriority w:val="29"/>
    <w:pPr>
      <w:pBdr/>
      <w:spacing/>
      <w:ind/>
    </w:pPr>
    <w:rPr>
      <w:i/>
    </w:rPr>
  </w:style>
  <w:style w:type="paragraph" w:styleId="874">
    <w:name w:val="Intense Quote"/>
    <w:basedOn w:val="844"/>
    <w:next w:val="844"/>
    <w:link w:val="87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875" w:customStyle="1">
    <w:name w:val="Выделенная цитата Знак"/>
    <w:link w:val="874"/>
    <w:uiPriority w:val="30"/>
    <w:pPr>
      <w:pBdr/>
      <w:spacing/>
      <w:ind/>
    </w:pPr>
    <w:rPr>
      <w:i/>
    </w:rPr>
  </w:style>
  <w:style w:type="paragraph" w:styleId="876">
    <w:name w:val="Header"/>
    <w:basedOn w:val="844"/>
    <w:link w:val="1039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77" w:customStyle="1">
    <w:name w:val="Header Char"/>
    <w:uiPriority w:val="99"/>
    <w:pPr>
      <w:pBdr/>
      <w:spacing/>
      <w:ind/>
    </w:pPr>
  </w:style>
  <w:style w:type="paragraph" w:styleId="878">
    <w:name w:val="Footer"/>
    <w:basedOn w:val="844"/>
    <w:link w:val="104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79" w:customStyle="1">
    <w:name w:val="Footer Char"/>
    <w:uiPriority w:val="99"/>
    <w:pPr>
      <w:pBdr/>
      <w:spacing/>
      <w:ind/>
    </w:pPr>
  </w:style>
  <w:style w:type="paragraph" w:styleId="880">
    <w:name w:val="Caption"/>
    <w:basedOn w:val="844"/>
    <w:next w:val="844"/>
    <w:link w:val="881"/>
    <w:qFormat/>
    <w:pPr>
      <w:pBdr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styleId="881" w:customStyle="1">
    <w:name w:val="Название объекта Знак"/>
    <w:link w:val="880"/>
    <w:uiPriority w:val="35"/>
    <w:pPr>
      <w:pBdr/>
      <w:spacing/>
      <w:ind/>
    </w:pPr>
    <w:rPr>
      <w:b/>
      <w:bCs/>
      <w:color w:val="4f81bd" w:themeColor="accent1"/>
      <w:sz w:val="18"/>
      <w:szCs w:val="18"/>
    </w:rPr>
  </w:style>
  <w:style w:type="table" w:styleId="882">
    <w:name w:val="Table Grid"/>
    <w:basedOn w:val="855"/>
    <w:pPr>
      <w:widowControl w:val="false"/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Table Grid Light"/>
    <w:uiPriority w:val="59"/>
    <w:pPr>
      <w:pBdr/>
      <w:spacing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Plain Table 1"/>
    <w:uiPriority w:val="59"/>
    <w:pPr>
      <w:pBdr/>
      <w:spacing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Plain Table 2"/>
    <w:uiPriority w:val="59"/>
    <w:pPr>
      <w:pBdr/>
      <w:spacing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Plain Table 3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Plain Table 4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Plain Table 5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1 Light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Grid Table 1 Light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Grid Table 1 Light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Grid Table 1 Light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Grid Table 1 Light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Grid Table 1 Light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Grid Table 1 Light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2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Grid Table 2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Grid Table 2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Grid Table 2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Grid Table 2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Grid Table 2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Grid Table 2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3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Grid Table 3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Grid Table 3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Grid Table 3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Grid Table 3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Grid Table 3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Grid Table 3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4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Grid Table 4 - Accent 1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Grid Table 4 - Accent 2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Grid Table 4 - Accent 3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Grid Table 4 - Accent 4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Grid Table 4 - Accent 5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Grid Table 4 - Accent 6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Grid Table 5 Dark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Grid Table 5 Dark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Grid Table 5 Dark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Grid Table 5 Dark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Grid Table 5 Dark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Grid Table 5 Dark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Grid Table 5 Dark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Grid Table 6 Colorful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Grid Table 6 Colorful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Grid Table 6 Colorful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Grid Table 6 Colorful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Grid Table 6 Colorful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Grid Table 6 Colorful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Grid Table 6 Colorful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Grid Table 7 Colorful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Grid Table 7 Colorful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Grid Table 7 Colorful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Grid Table 7 Colorful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Grid Table 7 Colorful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Grid Table 7 Colorful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Grid Table 7 Colorful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1 Light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List Table 1 Light - Accent 1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List Table 1 Light - Accent 2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List Table 1 Light - Accent 3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List Table 1 Light - Accent 4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List Table 1 Light - Accent 5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List Table 1 Light - Accent 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List Table 2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List Table 2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List Table 2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List Table 2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List Table 2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List Table 2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 w:customStyle="1">
    <w:name w:val="List Table 3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 w:customStyle="1">
    <w:name w:val="List Table 3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 w:customStyle="1">
    <w:name w:val="List Table 3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 w:customStyle="1">
    <w:name w:val="List Table 3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 w:customStyle="1">
    <w:name w:val="List Table 3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 w:customStyle="1">
    <w:name w:val="List Table 3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 w:customStyle="1">
    <w:name w:val="List Table 4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 w:customStyle="1">
    <w:name w:val="List Table 4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 w:customStyle="1">
    <w:name w:val="List Table 4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 w:customStyle="1">
    <w:name w:val="List Table 4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 w:customStyle="1">
    <w:name w:val="List Table 4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 w:customStyle="1">
    <w:name w:val="List Table 4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st Table 5 Dark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 w:customStyle="1">
    <w:name w:val="List Table 5 Dark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 w:customStyle="1">
    <w:name w:val="List Table 5 Dark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List Table 5 Dark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 w:customStyle="1">
    <w:name w:val="List Table 5 Dark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 w:customStyle="1">
    <w:name w:val="List Table 5 Dark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 w:customStyle="1">
    <w:name w:val="List Table 5 Dark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List Table 6 Colorful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 w:customStyle="1">
    <w:name w:val="List Table 6 Colorful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 w:customStyle="1">
    <w:name w:val="List Table 6 Colorful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 w:customStyle="1">
    <w:name w:val="List Table 6 Colorful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 w:customStyle="1">
    <w:name w:val="List Table 6 Colorful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 w:customStyle="1">
    <w:name w:val="List Table 6 Colorful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 w:customStyle="1">
    <w:name w:val="List Table 6 Colorful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List Table 7 Colorful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 w:customStyle="1">
    <w:name w:val="List Table 7 Colorful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 w:customStyle="1">
    <w:name w:val="List Table 7 Colorful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 w:customStyle="1">
    <w:name w:val="List Table 7 Colorful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 w:customStyle="1">
    <w:name w:val="List Table 7 Colorful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 w:customStyle="1">
    <w:name w:val="List Table 7 Colorful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 w:customStyle="1">
    <w:name w:val="List Table 7 Colorful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 w:customStyle="1">
    <w:name w:val="Lined - Accent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 w:customStyle="1">
    <w:name w:val="Lined - Accent 1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 w:customStyle="1">
    <w:name w:val="Lined - Accent 2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 w:customStyle="1">
    <w:name w:val="Lined - Accent 3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 w:customStyle="1">
    <w:name w:val="Lined - Accent 4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 w:customStyle="1">
    <w:name w:val="Lined - Accent 5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 w:customStyle="1">
    <w:name w:val="Lined - Accent 6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 w:customStyle="1">
    <w:name w:val="Bordered &amp; Lined - Accent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 w:customStyle="1">
    <w:name w:val="Bordered &amp; Lined - Accent 1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 w:customStyle="1">
    <w:name w:val="Bordered &amp; Lined - Accent 2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 w:customStyle="1">
    <w:name w:val="Bordered &amp; Lined - Accent 3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 w:customStyle="1">
    <w:name w:val="Bordered &amp; Lined - Accent 4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 w:customStyle="1">
    <w:name w:val="Bordered &amp; Lined - Accent 5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 w:customStyle="1">
    <w:name w:val="Bordered &amp; Lined - Accent 6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 w:customStyle="1">
    <w:name w:val="Bordered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 w:customStyle="1">
    <w:name w:val="Bordered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 w:customStyle="1">
    <w:name w:val="Bordered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 w:customStyle="1">
    <w:name w:val="Bordered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 w:customStyle="1">
    <w:name w:val="Bordered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 w:customStyle="1">
    <w:name w:val="Bordered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 w:customStyle="1">
    <w:name w:val="Bordered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08">
    <w:name w:val="Hyperlink"/>
    <w:pPr>
      <w:pBdr/>
      <w:spacing/>
      <w:ind/>
    </w:pPr>
    <w:rPr>
      <w:color w:val="0066cc"/>
      <w:u w:val="single"/>
    </w:rPr>
  </w:style>
  <w:style w:type="paragraph" w:styleId="1009">
    <w:name w:val="footnote text"/>
    <w:basedOn w:val="844"/>
    <w:link w:val="1010"/>
    <w:uiPriority w:val="99"/>
    <w:semiHidden/>
    <w:unhideWhenUsed/>
    <w:pPr>
      <w:pBdr/>
      <w:spacing w:after="40"/>
      <w:ind/>
    </w:pPr>
    <w:rPr>
      <w:sz w:val="18"/>
    </w:rPr>
  </w:style>
  <w:style w:type="character" w:styleId="1010" w:customStyle="1">
    <w:name w:val="Текст сноски Знак"/>
    <w:link w:val="1009"/>
    <w:uiPriority w:val="99"/>
    <w:pPr>
      <w:pBdr/>
      <w:spacing/>
      <w:ind/>
    </w:pPr>
    <w:rPr>
      <w:sz w:val="18"/>
    </w:rPr>
  </w:style>
  <w:style w:type="character" w:styleId="1011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1012">
    <w:name w:val="endnote text"/>
    <w:basedOn w:val="844"/>
    <w:link w:val="1013"/>
    <w:uiPriority w:val="99"/>
    <w:semiHidden/>
    <w:unhideWhenUsed/>
    <w:pPr>
      <w:pBdr/>
      <w:spacing/>
      <w:ind/>
    </w:pPr>
  </w:style>
  <w:style w:type="character" w:styleId="1013" w:customStyle="1">
    <w:name w:val="Текст концевой сноски Знак"/>
    <w:link w:val="1012"/>
    <w:uiPriority w:val="99"/>
    <w:pPr>
      <w:pBdr/>
      <w:spacing/>
      <w:ind/>
    </w:pPr>
    <w:rPr>
      <w:sz w:val="20"/>
    </w:rPr>
  </w:style>
  <w:style w:type="character" w:styleId="1014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1015">
    <w:name w:val="toc 1"/>
    <w:basedOn w:val="844"/>
    <w:next w:val="844"/>
    <w:uiPriority w:val="39"/>
    <w:unhideWhenUsed/>
    <w:pPr>
      <w:pBdr/>
      <w:spacing w:after="57"/>
      <w:ind/>
    </w:pPr>
  </w:style>
  <w:style w:type="paragraph" w:styleId="1016">
    <w:name w:val="toc 2"/>
    <w:basedOn w:val="844"/>
    <w:next w:val="844"/>
    <w:uiPriority w:val="39"/>
    <w:unhideWhenUsed/>
    <w:pPr>
      <w:pBdr/>
      <w:spacing w:after="57"/>
      <w:ind w:left="283"/>
    </w:pPr>
  </w:style>
  <w:style w:type="paragraph" w:styleId="1017">
    <w:name w:val="toc 3"/>
    <w:basedOn w:val="844"/>
    <w:next w:val="844"/>
    <w:uiPriority w:val="39"/>
    <w:unhideWhenUsed/>
    <w:pPr>
      <w:pBdr/>
      <w:spacing w:after="57"/>
      <w:ind w:left="567"/>
    </w:pPr>
  </w:style>
  <w:style w:type="paragraph" w:styleId="1018">
    <w:name w:val="toc 4"/>
    <w:basedOn w:val="844"/>
    <w:next w:val="844"/>
    <w:uiPriority w:val="39"/>
    <w:unhideWhenUsed/>
    <w:pPr>
      <w:pBdr/>
      <w:spacing w:after="57"/>
      <w:ind w:left="850"/>
    </w:pPr>
  </w:style>
  <w:style w:type="paragraph" w:styleId="1019">
    <w:name w:val="toc 5"/>
    <w:basedOn w:val="844"/>
    <w:next w:val="844"/>
    <w:uiPriority w:val="39"/>
    <w:unhideWhenUsed/>
    <w:pPr>
      <w:pBdr/>
      <w:spacing w:after="57"/>
      <w:ind w:left="1134"/>
    </w:pPr>
  </w:style>
  <w:style w:type="paragraph" w:styleId="1020">
    <w:name w:val="toc 6"/>
    <w:basedOn w:val="844"/>
    <w:next w:val="844"/>
    <w:uiPriority w:val="39"/>
    <w:unhideWhenUsed/>
    <w:pPr>
      <w:pBdr/>
      <w:spacing w:after="57"/>
      <w:ind w:left="1417"/>
    </w:pPr>
  </w:style>
  <w:style w:type="paragraph" w:styleId="1021">
    <w:name w:val="toc 7"/>
    <w:basedOn w:val="844"/>
    <w:next w:val="844"/>
    <w:uiPriority w:val="39"/>
    <w:unhideWhenUsed/>
    <w:pPr>
      <w:pBdr/>
      <w:spacing w:after="57"/>
      <w:ind w:left="1701"/>
    </w:pPr>
  </w:style>
  <w:style w:type="paragraph" w:styleId="1022">
    <w:name w:val="toc 8"/>
    <w:basedOn w:val="844"/>
    <w:next w:val="844"/>
    <w:uiPriority w:val="39"/>
    <w:unhideWhenUsed/>
    <w:pPr>
      <w:pBdr/>
      <w:spacing w:after="57"/>
      <w:ind w:left="1984"/>
    </w:pPr>
  </w:style>
  <w:style w:type="paragraph" w:styleId="1023">
    <w:name w:val="toc 9"/>
    <w:basedOn w:val="844"/>
    <w:next w:val="844"/>
    <w:uiPriority w:val="39"/>
    <w:unhideWhenUsed/>
    <w:pPr>
      <w:pBdr/>
      <w:spacing w:after="57"/>
      <w:ind w:left="2268"/>
    </w:pPr>
  </w:style>
  <w:style w:type="paragraph" w:styleId="1024">
    <w:name w:val="TOC Heading"/>
    <w:uiPriority w:val="39"/>
    <w:unhideWhenUsed/>
    <w:pPr>
      <w:pBdr/>
      <w:spacing/>
      <w:ind/>
    </w:pPr>
  </w:style>
  <w:style w:type="paragraph" w:styleId="1025">
    <w:name w:val="table of figures"/>
    <w:basedOn w:val="844"/>
    <w:next w:val="844"/>
    <w:uiPriority w:val="99"/>
    <w:unhideWhenUsed/>
    <w:pPr>
      <w:pBdr/>
      <w:spacing/>
      <w:ind/>
    </w:pPr>
  </w:style>
  <w:style w:type="paragraph" w:styleId="1026" w:customStyle="1">
    <w:name w:val="Базовый"/>
    <w:pPr>
      <w:pBdr/>
      <w:tabs>
        <w:tab w:val="left" w:leader="none" w:pos="720"/>
      </w:tabs>
      <w:spacing w:after="200" w:line="276" w:lineRule="auto"/>
      <w:ind/>
    </w:pPr>
  </w:style>
  <w:style w:type="paragraph" w:styleId="1027">
    <w:name w:val="Plain Text"/>
    <w:basedOn w:val="1026"/>
    <w:pPr>
      <w:pBdr/>
      <w:spacing w:after="100" w:before="100"/>
      <w:ind/>
    </w:pPr>
    <w:rPr>
      <w:sz w:val="24"/>
      <w:szCs w:val="24"/>
    </w:rPr>
  </w:style>
  <w:style w:type="paragraph" w:styleId="1028" w:customStyle="1">
    <w:name w:val="ConsPlusNormal"/>
    <w:pPr>
      <w:widowControl w:val="false"/>
      <w:pBdr/>
      <w:tabs>
        <w:tab w:val="left" w:leader="none" w:pos="708"/>
      </w:tabs>
      <w:spacing w:after="200" w:line="276" w:lineRule="auto"/>
      <w:ind w:firstLine="720"/>
    </w:pPr>
    <w:rPr>
      <w:rFonts w:ascii="Arial" w:hAnsi="Arial" w:cs="Arial"/>
    </w:rPr>
  </w:style>
  <w:style w:type="paragraph" w:styleId="1029" w:customStyle="1">
    <w:name w:val="Обычный 1"/>
    <w:basedOn w:val="1026"/>
    <w:pPr>
      <w:pBdr/>
      <w:tabs>
        <w:tab w:val="left" w:leader="none" w:pos="708"/>
        <w:tab w:val="clear" w:leader="none" w:pos="720"/>
      </w:tabs>
      <w:spacing w:after="60" w:before="60" w:line="360" w:lineRule="auto"/>
      <w:ind w:firstLine="709"/>
      <w:jc w:val="both"/>
    </w:pPr>
    <w:rPr>
      <w:sz w:val="24"/>
      <w:szCs w:val="24"/>
    </w:rPr>
  </w:style>
  <w:style w:type="paragraph" w:styleId="1030" w:customStyle="1">
    <w:name w:val="Обычный 1 Многоуровневый нумерованный"/>
    <w:basedOn w:val="1026"/>
    <w:pPr>
      <w:numPr>
        <w:ilvl w:val="0"/>
        <w:numId w:val="3"/>
      </w:numPr>
      <w:pBdr/>
      <w:tabs>
        <w:tab w:val="left" w:leader="none" w:pos="708"/>
        <w:tab w:val="clear" w:leader="none" w:pos="720"/>
      </w:tabs>
      <w:spacing w:line="360" w:lineRule="auto"/>
      <w:ind/>
      <w:jc w:val="both"/>
    </w:pPr>
    <w:rPr>
      <w:sz w:val="24"/>
      <w:szCs w:val="24"/>
    </w:rPr>
  </w:style>
  <w:style w:type="character" w:styleId="1031" w:customStyle="1">
    <w:name w:val="Заголовок 2 Знак"/>
    <w:link w:val="846"/>
    <w:pPr>
      <w:pBdr/>
      <w:spacing/>
      <w:ind/>
    </w:pPr>
    <w:rPr>
      <w:i/>
      <w:sz w:val="28"/>
      <w:lang w:val="en-US" w:eastAsia="en-US"/>
    </w:rPr>
  </w:style>
  <w:style w:type="character" w:styleId="1032" w:customStyle="1">
    <w:name w:val="Основной текст_"/>
    <w:link w:val="1036"/>
    <w:pPr>
      <w:pBdr/>
      <w:spacing/>
      <w:ind/>
    </w:pPr>
    <w:rPr>
      <w:spacing w:val="10"/>
      <w:sz w:val="21"/>
      <w:szCs w:val="21"/>
      <w:shd w:val="clear" w:color="auto" w:fill="ffffff"/>
    </w:rPr>
  </w:style>
  <w:style w:type="character" w:styleId="1033" w:customStyle="1">
    <w:name w:val="Основной текст + Полужирный"/>
    <w:pPr>
      <w:pBdr/>
      <w:spacing/>
      <w:ind/>
    </w:pPr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1034" w:customStyle="1">
    <w:name w:val="Основной текст1"/>
    <w:pPr>
      <w:pBdr/>
      <w:spacing/>
      <w:ind/>
    </w:pPr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1035" w:customStyle="1">
    <w:name w:val="Основной текст + SimHei;Интервал 0 pt"/>
    <w:pPr>
      <w:pBdr/>
      <w:spacing/>
      <w:ind/>
    </w:pPr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1036" w:customStyle="1">
    <w:name w:val="Основной текст2"/>
    <w:basedOn w:val="844"/>
    <w:link w:val="1032"/>
    <w:pPr>
      <w:pBdr/>
      <w:shd w:val="clear" w:color="auto" w:fill="ffffff"/>
      <w:spacing w:after="240" w:before="300" w:line="269" w:lineRule="exact"/>
      <w:ind/>
      <w:jc w:val="both"/>
    </w:pPr>
    <w:rPr>
      <w:spacing w:val="10"/>
      <w:sz w:val="21"/>
      <w:szCs w:val="21"/>
      <w:lang w:val="en-US" w:eastAsia="en-US"/>
    </w:rPr>
  </w:style>
  <w:style w:type="character" w:styleId="1037" w:customStyle="1">
    <w:name w:val="Основной текст (4) Exact"/>
    <w:link w:val="1038"/>
    <w:pPr>
      <w:pBdr/>
      <w:spacing/>
      <w:ind/>
    </w:pPr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1038" w:customStyle="1">
    <w:name w:val="Основной текст (4)"/>
    <w:basedOn w:val="844"/>
    <w:link w:val="1037"/>
    <w:pPr>
      <w:pBdr/>
      <w:shd w:val="clear" w:color="auto" w:fill="ffffff"/>
      <w:spacing w:line="0" w:lineRule="atLeast"/>
      <w:ind/>
    </w:pPr>
    <w:rPr>
      <w:rFonts w:ascii="Arial Unicode MS" w:hAnsi="Arial Unicode MS" w:eastAsia="Arial Unicode MS"/>
      <w:sz w:val="25"/>
      <w:szCs w:val="25"/>
      <w:lang w:val="en-US" w:eastAsia="en-US"/>
    </w:rPr>
  </w:style>
  <w:style w:type="character" w:styleId="1039" w:customStyle="1">
    <w:name w:val="Верхний колонтитул Знак"/>
    <w:basedOn w:val="854"/>
    <w:link w:val="876"/>
    <w:pPr>
      <w:pBdr/>
      <w:spacing/>
      <w:ind/>
    </w:pPr>
  </w:style>
  <w:style w:type="character" w:styleId="1040" w:customStyle="1">
    <w:name w:val="Нижний колонтитул Знак"/>
    <w:basedOn w:val="854"/>
    <w:link w:val="878"/>
    <w:pPr>
      <w:pBdr/>
      <w:spacing/>
      <w:ind/>
    </w:pPr>
  </w:style>
  <w:style w:type="paragraph" w:styleId="1041" w:customStyle="1">
    <w:name w:val="Style11"/>
    <w:basedOn w:val="844"/>
    <w:uiPriority w:val="99"/>
    <w:pPr>
      <w:pBdr/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styleId="1042" w:customStyle="1">
    <w:name w:val="Style12"/>
    <w:basedOn w:val="844"/>
    <w:uiPriority w:val="99"/>
    <w:pPr>
      <w:pBdr/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styleId="1043" w:customStyle="1">
    <w:name w:val="Font Style21"/>
    <w:uiPriority w:val="99"/>
    <w:pPr>
      <w:pBdr/>
      <w:spacing/>
      <w:ind/>
    </w:pPr>
    <w:rPr>
      <w:rFonts w:ascii="Times New Roman" w:hAnsi="Times New Roman" w:cs="Times New Roman"/>
      <w:b/>
      <w:bCs/>
      <w:sz w:val="26"/>
      <w:szCs w:val="26"/>
    </w:rPr>
  </w:style>
  <w:style w:type="character" w:styleId="1044" w:customStyle="1">
    <w:name w:val="Font Style22"/>
    <w:uiPriority w:val="99"/>
    <w:pPr>
      <w:pBdr/>
      <w:spacing/>
      <w:ind/>
    </w:pPr>
    <w:rPr>
      <w:rFonts w:ascii="Times New Roman" w:hAnsi="Times New Roman" w:cs="Times New Roman"/>
      <w:sz w:val="26"/>
      <w:szCs w:val="26"/>
    </w:rPr>
  </w:style>
  <w:style w:type="character" w:styleId="1045" w:customStyle="1">
    <w:name w:val="Основной текст + Полужирный;Интервал 3 pt"/>
    <w:basedOn w:val="1032"/>
    <w:pPr>
      <w:pBdr/>
      <w:spacing/>
      <w:ind/>
    </w:pPr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67"/>
      <w:position w:val="0"/>
      <w:sz w:val="25"/>
      <w:szCs w:val="25"/>
      <w:u w:val="none"/>
      <w:shd w:val="clear" w:color="auto" w:fill="ffffff"/>
      <w:lang w:val="ru-RU"/>
    </w:rPr>
  </w:style>
  <w:style w:type="paragraph" w:styleId="1046" w:customStyle="1">
    <w:name w:val="ConsPlusTitle"/>
    <w:uiPriority w:val="99"/>
    <w:pPr>
      <w:widowControl w:val="false"/>
      <w:pBdr/>
      <w:spacing/>
      <w:ind/>
    </w:pPr>
    <w:rPr>
      <w:rFonts w:ascii="Arial" w:hAnsi="Arial" w:cs="Arial" w:eastAsiaTheme="minorEastAsia"/>
      <w:b/>
      <w:bCs/>
      <w:lang w:eastAsia="ru-RU"/>
    </w:rPr>
  </w:style>
  <w:style w:type="paragraph" w:styleId="1047" w:customStyle="1">
    <w:name w:val="juscontext"/>
    <w:basedOn w:val="844"/>
    <w:pPr>
      <w:widowControl w:val="true"/>
      <w:pBdr/>
      <w:spacing w:after="100" w:afterAutospacing="1" w:before="100" w:beforeAutospacing="1"/>
      <w:ind/>
    </w:pPr>
    <w:rPr>
      <w:sz w:val="24"/>
      <w:szCs w:val="24"/>
    </w:rPr>
  </w:style>
  <w:style w:type="character" w:styleId="1048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Relationship Id="rId16" Type="http://schemas.openxmlformats.org/officeDocument/2006/relationships/hyperlink" Target="http://admchern.ru/publications/predostavlenie-podderzhki-subektam-malogo-i-sredne/" TargetMode="External"/><Relationship Id="rId17" Type="http://schemas.openxmlformats.org/officeDocument/2006/relationships/hyperlink" Target="https://pandia.ru/text/category/tcelevie_programmi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>Администрация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15</cp:revision>
  <dcterms:created xsi:type="dcterms:W3CDTF">2026-01-07T18:18:00Z</dcterms:created>
  <dcterms:modified xsi:type="dcterms:W3CDTF">2026-02-06T15:20:22Z</dcterms:modified>
  <cp:version>1048576</cp:version>
</cp:coreProperties>
</file>